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1AE6" w:rsidRPr="005E1777" w:rsidRDefault="00251AE6" w:rsidP="005E1777">
      <w:pPr>
        <w:spacing w:after="120" w:line="240" w:lineRule="auto"/>
        <w:rPr>
          <w:rFonts w:ascii="Arial" w:hAnsi="Arial" w:cs="Arial"/>
        </w:rPr>
      </w:pPr>
      <w:bookmarkStart w:id="0" w:name="_GoBack"/>
      <w:bookmarkEnd w:id="0"/>
    </w:p>
    <w:p w:rsidR="00AE4296" w:rsidRPr="005E1777" w:rsidRDefault="00EF0EB8" w:rsidP="005E1777">
      <w:pPr>
        <w:pStyle w:val="BodyText"/>
        <w:jc w:val="center"/>
        <w:rPr>
          <w:rFonts w:cs="Arial"/>
          <w:b/>
          <w:sz w:val="22"/>
          <w:szCs w:val="22"/>
        </w:rPr>
      </w:pPr>
      <w:r w:rsidRPr="007155B4">
        <w:rPr>
          <w:rFonts w:cs="Arial"/>
          <w:b/>
          <w:noProof/>
        </w:rPr>
        <w:drawing>
          <wp:anchor distT="0" distB="0" distL="114300" distR="114300" simplePos="0" relativeHeight="251661312" behindDoc="0" locked="0" layoutInCell="1" allowOverlap="1" wp14:anchorId="3467E4D6" wp14:editId="10C2C667">
            <wp:simplePos x="0" y="0"/>
            <wp:positionH relativeFrom="margin">
              <wp:posOffset>4695825</wp:posOffset>
            </wp:positionH>
            <wp:positionV relativeFrom="paragraph">
              <wp:posOffset>9525</wp:posOffset>
            </wp:positionV>
            <wp:extent cx="1333500" cy="1196975"/>
            <wp:effectExtent l="0" t="0" r="0" b="3175"/>
            <wp:wrapSquare wrapText="bothSides"/>
            <wp:docPr id="5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19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97A49" w:rsidRPr="005E1777" w:rsidRDefault="00197A49" w:rsidP="005E1777">
      <w:pPr>
        <w:spacing w:after="120" w:line="240" w:lineRule="auto"/>
        <w:ind w:right="-469"/>
        <w:rPr>
          <w:rFonts w:ascii="Arial" w:hAnsi="Arial" w:cs="Arial"/>
          <w:lang w:val="en-US"/>
        </w:rPr>
      </w:pPr>
      <w:r w:rsidRPr="005E1777">
        <w:rPr>
          <w:rFonts w:ascii="Arial" w:hAnsi="Arial" w:cs="Arial"/>
          <w:noProof/>
        </w:rPr>
        <w:drawing>
          <wp:anchor distT="0" distB="0" distL="114300" distR="114300" simplePos="0" relativeHeight="251659264" behindDoc="1" locked="0" layoutInCell="1" allowOverlap="1" wp14:anchorId="1B421D09" wp14:editId="52609DE9">
            <wp:simplePos x="0" y="0"/>
            <wp:positionH relativeFrom="column">
              <wp:posOffset>-21590</wp:posOffset>
            </wp:positionH>
            <wp:positionV relativeFrom="paragraph">
              <wp:posOffset>-253365</wp:posOffset>
            </wp:positionV>
            <wp:extent cx="1695450" cy="1371600"/>
            <wp:effectExtent l="0" t="0" r="0" b="0"/>
            <wp:wrapNone/>
            <wp:docPr id="10" name="Picture 6" descr="Crown Commercial Service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" name="Picture 5" descr="Crown Commercial Service Logo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3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97A49" w:rsidRPr="005E1777" w:rsidRDefault="00197A49" w:rsidP="005E1777">
      <w:pPr>
        <w:spacing w:after="120" w:line="240" w:lineRule="auto"/>
        <w:jc w:val="right"/>
        <w:rPr>
          <w:rFonts w:ascii="Arial" w:hAnsi="Arial" w:cs="Arial"/>
        </w:rPr>
      </w:pPr>
    </w:p>
    <w:p w:rsidR="00197A49" w:rsidRPr="005E1777" w:rsidRDefault="00197A49" w:rsidP="005E1777">
      <w:pPr>
        <w:spacing w:after="120" w:line="240" w:lineRule="auto"/>
        <w:jc w:val="center"/>
        <w:rPr>
          <w:rFonts w:ascii="Arial" w:hAnsi="Arial" w:cs="Arial"/>
          <w:b/>
          <w:lang w:val="en-US"/>
        </w:rPr>
      </w:pPr>
    </w:p>
    <w:p w:rsidR="00197A49" w:rsidRPr="005E1777" w:rsidRDefault="00197A49" w:rsidP="005E1777">
      <w:pPr>
        <w:spacing w:after="120" w:line="240" w:lineRule="auto"/>
        <w:jc w:val="center"/>
        <w:rPr>
          <w:rFonts w:ascii="Arial" w:hAnsi="Arial" w:cs="Arial"/>
          <w:b/>
          <w:lang w:val="en-US"/>
        </w:rPr>
      </w:pPr>
    </w:p>
    <w:p w:rsidR="00197A49" w:rsidRPr="005E1777" w:rsidRDefault="00197A49" w:rsidP="005E1777">
      <w:pPr>
        <w:spacing w:after="120" w:line="240" w:lineRule="auto"/>
        <w:jc w:val="center"/>
        <w:rPr>
          <w:rFonts w:ascii="Arial" w:hAnsi="Arial" w:cs="Arial"/>
          <w:b/>
          <w:lang w:val="en-US"/>
        </w:rPr>
      </w:pPr>
    </w:p>
    <w:p w:rsidR="00197A49" w:rsidRPr="005E1777" w:rsidRDefault="00197A49" w:rsidP="005E1777">
      <w:pPr>
        <w:spacing w:after="120" w:line="240" w:lineRule="auto"/>
        <w:jc w:val="center"/>
        <w:rPr>
          <w:rFonts w:ascii="Arial" w:hAnsi="Arial" w:cs="Arial"/>
          <w:b/>
          <w:lang w:val="en-US"/>
        </w:rPr>
      </w:pPr>
    </w:p>
    <w:p w:rsidR="00197A49" w:rsidRPr="005E1777" w:rsidRDefault="00197A49" w:rsidP="005E1777">
      <w:pPr>
        <w:spacing w:after="120" w:line="240" w:lineRule="auto"/>
        <w:jc w:val="center"/>
        <w:rPr>
          <w:rFonts w:ascii="Arial" w:hAnsi="Arial" w:cs="Arial"/>
          <w:b/>
          <w:lang w:val="en-US"/>
        </w:rPr>
      </w:pPr>
    </w:p>
    <w:p w:rsidR="00197A49" w:rsidRPr="005E1777" w:rsidRDefault="00197A49" w:rsidP="005E1777">
      <w:pPr>
        <w:spacing w:after="120" w:line="240" w:lineRule="auto"/>
        <w:jc w:val="center"/>
        <w:rPr>
          <w:rFonts w:ascii="Arial" w:hAnsi="Arial" w:cs="Arial"/>
          <w:lang w:val="en-US"/>
        </w:rPr>
      </w:pPr>
    </w:p>
    <w:p w:rsidR="00197A49" w:rsidRDefault="00FE24C6" w:rsidP="005E1777">
      <w:pPr>
        <w:spacing w:after="120" w:line="240" w:lineRule="auto"/>
        <w:jc w:val="center"/>
        <w:rPr>
          <w:rFonts w:ascii="Arial" w:hAnsi="Arial" w:cs="Arial"/>
          <w:b/>
          <w:caps/>
          <w:lang w:val="en-US"/>
        </w:rPr>
      </w:pPr>
      <w:r w:rsidRPr="005E1777">
        <w:rPr>
          <w:rFonts w:ascii="Arial" w:hAnsi="Arial" w:cs="Arial"/>
          <w:b/>
          <w:lang w:val="en-US"/>
        </w:rPr>
        <w:t>ATTACHMENT 3</w:t>
      </w:r>
      <w:r w:rsidR="00197A49" w:rsidRPr="005E1777">
        <w:rPr>
          <w:rFonts w:ascii="Arial" w:hAnsi="Arial" w:cs="Arial"/>
          <w:b/>
          <w:caps/>
          <w:lang w:val="en-US"/>
        </w:rPr>
        <w:t xml:space="preserve"> </w:t>
      </w:r>
      <w:r w:rsidRPr="005E1777">
        <w:rPr>
          <w:rFonts w:ascii="Arial" w:hAnsi="Arial" w:cs="Arial"/>
          <w:b/>
          <w:caps/>
          <w:lang w:val="en-US"/>
        </w:rPr>
        <w:t>–</w:t>
      </w:r>
      <w:r w:rsidR="00197A49" w:rsidRPr="005E1777">
        <w:rPr>
          <w:rFonts w:ascii="Arial" w:hAnsi="Arial" w:cs="Arial"/>
          <w:b/>
          <w:caps/>
          <w:lang w:val="en-US"/>
        </w:rPr>
        <w:t xml:space="preserve"> </w:t>
      </w:r>
      <w:r w:rsidRPr="005E1777">
        <w:rPr>
          <w:rFonts w:ascii="Arial" w:hAnsi="Arial" w:cs="Arial"/>
          <w:b/>
          <w:caps/>
          <w:lang w:val="en-US"/>
        </w:rPr>
        <w:t>service information</w:t>
      </w:r>
    </w:p>
    <w:p w:rsidR="0091196E" w:rsidRDefault="0091196E" w:rsidP="005E1777">
      <w:pPr>
        <w:spacing w:after="120" w:line="240" w:lineRule="auto"/>
        <w:jc w:val="center"/>
        <w:rPr>
          <w:rFonts w:ascii="Arial" w:hAnsi="Arial" w:cs="Arial"/>
          <w:b/>
          <w:caps/>
          <w:lang w:val="en-US"/>
        </w:rPr>
      </w:pPr>
    </w:p>
    <w:p w:rsidR="0091196E" w:rsidRDefault="008908E9" w:rsidP="005E1777">
      <w:pPr>
        <w:spacing w:after="120" w:line="240" w:lineRule="auto"/>
        <w:jc w:val="center"/>
        <w:rPr>
          <w:rFonts w:ascii="Arial" w:hAnsi="Arial" w:cs="Arial"/>
          <w:b/>
          <w:caps/>
          <w:lang w:val="en-US"/>
        </w:rPr>
      </w:pPr>
      <w:r>
        <w:rPr>
          <w:rFonts w:ascii="Arial" w:hAnsi="Arial" w:cs="Arial"/>
          <w:b/>
          <w:caps/>
          <w:lang w:val="en-US"/>
        </w:rPr>
        <w:t xml:space="preserve">Annex </w:t>
      </w:r>
      <w:r w:rsidR="00C01796">
        <w:rPr>
          <w:rFonts w:ascii="Arial" w:hAnsi="Arial" w:cs="Arial"/>
          <w:b/>
          <w:caps/>
          <w:lang w:val="en-US"/>
        </w:rPr>
        <w:t>C</w:t>
      </w:r>
      <w:r w:rsidR="0091196E">
        <w:rPr>
          <w:rFonts w:ascii="Arial" w:hAnsi="Arial" w:cs="Arial"/>
          <w:b/>
          <w:caps/>
          <w:lang w:val="en-US"/>
        </w:rPr>
        <w:t xml:space="preserve"> – </w:t>
      </w:r>
      <w:r w:rsidR="00FB0E59">
        <w:rPr>
          <w:rFonts w:ascii="Arial" w:hAnsi="Arial" w:cs="Arial"/>
          <w:b/>
          <w:caps/>
          <w:lang w:val="en-US"/>
        </w:rPr>
        <w:t xml:space="preserve">key performance indicators </w:t>
      </w:r>
    </w:p>
    <w:p w:rsidR="00CC5AF1" w:rsidRPr="005E1777" w:rsidRDefault="00CC5AF1" w:rsidP="005E1777">
      <w:pPr>
        <w:spacing w:after="120" w:line="240" w:lineRule="auto"/>
        <w:jc w:val="center"/>
        <w:rPr>
          <w:rFonts w:ascii="Arial" w:hAnsi="Arial" w:cs="Arial"/>
          <w:b/>
          <w:caps/>
          <w:lang w:val="en-US"/>
        </w:rPr>
      </w:pPr>
    </w:p>
    <w:p w:rsidR="00190F47" w:rsidRDefault="00190F47" w:rsidP="005E1777">
      <w:pPr>
        <w:spacing w:after="120" w:line="240" w:lineRule="auto"/>
        <w:jc w:val="center"/>
        <w:rPr>
          <w:rFonts w:ascii="Arial" w:hAnsi="Arial" w:cs="Arial"/>
          <w:b/>
          <w:caps/>
          <w:lang w:val="en-US"/>
        </w:rPr>
      </w:pPr>
    </w:p>
    <w:p w:rsidR="0091196E" w:rsidRDefault="0091196E" w:rsidP="005E1777">
      <w:pPr>
        <w:spacing w:after="120" w:line="240" w:lineRule="auto"/>
        <w:jc w:val="center"/>
        <w:rPr>
          <w:rFonts w:ascii="Arial" w:hAnsi="Arial" w:cs="Arial"/>
          <w:b/>
          <w:caps/>
          <w:lang w:val="en-US"/>
        </w:rPr>
      </w:pPr>
    </w:p>
    <w:p w:rsidR="0091196E" w:rsidRDefault="0091196E" w:rsidP="005E1777">
      <w:pPr>
        <w:spacing w:after="120" w:line="240" w:lineRule="auto"/>
        <w:jc w:val="center"/>
        <w:rPr>
          <w:rFonts w:ascii="Arial" w:hAnsi="Arial" w:cs="Arial"/>
          <w:b/>
          <w:caps/>
          <w:lang w:val="en-US"/>
        </w:rPr>
      </w:pPr>
    </w:p>
    <w:p w:rsidR="0091196E" w:rsidRDefault="0091196E" w:rsidP="005E1777">
      <w:pPr>
        <w:spacing w:after="120" w:line="240" w:lineRule="auto"/>
        <w:jc w:val="center"/>
        <w:rPr>
          <w:rFonts w:ascii="Arial" w:hAnsi="Arial" w:cs="Arial"/>
          <w:b/>
          <w:caps/>
          <w:lang w:val="en-US"/>
        </w:rPr>
      </w:pPr>
    </w:p>
    <w:p w:rsidR="0091196E" w:rsidRDefault="0091196E" w:rsidP="005E1777">
      <w:pPr>
        <w:spacing w:after="120" w:line="240" w:lineRule="auto"/>
        <w:jc w:val="center"/>
        <w:rPr>
          <w:rFonts w:ascii="Arial" w:hAnsi="Arial" w:cs="Arial"/>
          <w:b/>
          <w:caps/>
          <w:lang w:val="en-US"/>
        </w:rPr>
      </w:pPr>
    </w:p>
    <w:p w:rsidR="0091196E" w:rsidRDefault="0091196E" w:rsidP="005E1777">
      <w:pPr>
        <w:spacing w:after="120" w:line="240" w:lineRule="auto"/>
        <w:jc w:val="center"/>
        <w:rPr>
          <w:rFonts w:ascii="Arial" w:hAnsi="Arial" w:cs="Arial"/>
          <w:b/>
          <w:caps/>
          <w:lang w:val="en-US"/>
        </w:rPr>
      </w:pPr>
    </w:p>
    <w:p w:rsidR="0091196E" w:rsidRPr="005E1777" w:rsidRDefault="0091196E" w:rsidP="005E1777">
      <w:pPr>
        <w:spacing w:after="120" w:line="240" w:lineRule="auto"/>
        <w:jc w:val="center"/>
        <w:rPr>
          <w:rFonts w:ascii="Arial" w:hAnsi="Arial" w:cs="Arial"/>
          <w:b/>
          <w:caps/>
          <w:lang w:val="en-US"/>
        </w:rPr>
      </w:pPr>
    </w:p>
    <w:p w:rsidR="00190F47" w:rsidRPr="005E1777" w:rsidRDefault="00925F9E" w:rsidP="005E177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Arial" w:eastAsia="Times New Roman" w:hAnsi="Arial" w:cs="Arial"/>
          <w:b/>
        </w:rPr>
      </w:pPr>
      <w:r w:rsidRPr="005E1777">
        <w:rPr>
          <w:rFonts w:ascii="Arial" w:eastAsia="Times New Roman" w:hAnsi="Arial" w:cs="Arial"/>
          <w:b/>
        </w:rPr>
        <w:t>DEPARTMENT FOR WORK AND PENSIONS</w:t>
      </w:r>
    </w:p>
    <w:p w:rsidR="00190F47" w:rsidRPr="005E1777" w:rsidRDefault="00190F47" w:rsidP="005E177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Arial" w:eastAsia="Times New Roman" w:hAnsi="Arial" w:cs="Arial"/>
          <w:b/>
        </w:rPr>
      </w:pPr>
      <w:r w:rsidRPr="005E1777">
        <w:rPr>
          <w:rFonts w:ascii="Arial" w:eastAsia="Times New Roman" w:hAnsi="Arial" w:cs="Arial"/>
          <w:b/>
        </w:rPr>
        <w:t>FURTHER COMPETITION UNDER</w:t>
      </w:r>
    </w:p>
    <w:p w:rsidR="00190F47" w:rsidRPr="005E1777" w:rsidRDefault="00190F47" w:rsidP="005E177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Arial" w:eastAsia="Times New Roman" w:hAnsi="Arial" w:cs="Arial"/>
          <w:b/>
        </w:rPr>
      </w:pPr>
      <w:r w:rsidRPr="005E1777">
        <w:rPr>
          <w:rFonts w:ascii="Arial" w:eastAsia="Times New Roman" w:hAnsi="Arial" w:cs="Arial"/>
          <w:b/>
        </w:rPr>
        <w:t xml:space="preserve"> FM SERVICES FRAMEWORK AGREEMENT (RM1056)</w:t>
      </w:r>
    </w:p>
    <w:p w:rsidR="00190F47" w:rsidRPr="005E1777" w:rsidRDefault="00190F47" w:rsidP="005E177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Arial" w:eastAsia="Times New Roman" w:hAnsi="Arial" w:cs="Arial"/>
          <w:b/>
        </w:rPr>
      </w:pPr>
    </w:p>
    <w:p w:rsidR="00190F47" w:rsidRPr="005E1777" w:rsidRDefault="00190F47" w:rsidP="005E177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Arial" w:eastAsia="Times New Roman" w:hAnsi="Arial" w:cs="Arial"/>
          <w:b/>
        </w:rPr>
      </w:pPr>
      <w:r w:rsidRPr="005E1777">
        <w:rPr>
          <w:rFonts w:ascii="Arial" w:eastAsia="Times New Roman" w:hAnsi="Arial" w:cs="Arial"/>
          <w:b/>
        </w:rPr>
        <w:t xml:space="preserve">LOT 1 </w:t>
      </w:r>
    </w:p>
    <w:p w:rsidR="00190F47" w:rsidRPr="005E1777" w:rsidRDefault="00190F47" w:rsidP="005E177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Arial" w:eastAsia="Times New Roman" w:hAnsi="Arial" w:cs="Arial"/>
          <w:b/>
        </w:rPr>
      </w:pPr>
      <w:r w:rsidRPr="005E1777">
        <w:rPr>
          <w:rFonts w:ascii="Arial" w:eastAsia="Times New Roman" w:hAnsi="Arial" w:cs="Arial"/>
          <w:b/>
        </w:rPr>
        <w:t xml:space="preserve">– </w:t>
      </w:r>
    </w:p>
    <w:p w:rsidR="00190F47" w:rsidRPr="005E1777" w:rsidRDefault="00190F47" w:rsidP="005E177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Arial" w:eastAsia="Times New Roman" w:hAnsi="Arial" w:cs="Arial"/>
          <w:b/>
        </w:rPr>
      </w:pPr>
      <w:r w:rsidRPr="005E1777">
        <w:rPr>
          <w:rFonts w:ascii="Arial" w:eastAsia="Times New Roman" w:hAnsi="Arial" w:cs="Arial"/>
          <w:b/>
        </w:rPr>
        <w:t xml:space="preserve">TOTAL FACILITIES MANAGEMENT </w:t>
      </w:r>
    </w:p>
    <w:p w:rsidR="00190F47" w:rsidRPr="005E1777" w:rsidRDefault="00190F47" w:rsidP="005E1777">
      <w:pPr>
        <w:spacing w:after="120" w:line="240" w:lineRule="auto"/>
        <w:jc w:val="center"/>
        <w:rPr>
          <w:rFonts w:ascii="Arial" w:hAnsi="Arial" w:cs="Arial"/>
          <w:b/>
          <w:caps/>
          <w:lang w:val="en-US"/>
        </w:rPr>
      </w:pPr>
    </w:p>
    <w:p w:rsidR="00197A49" w:rsidRDefault="00197A49" w:rsidP="005E1777">
      <w:pPr>
        <w:spacing w:after="120" w:line="240" w:lineRule="auto"/>
        <w:rPr>
          <w:rFonts w:ascii="Arial" w:hAnsi="Arial" w:cs="Arial"/>
        </w:rPr>
      </w:pPr>
    </w:p>
    <w:p w:rsidR="00556C2C" w:rsidRDefault="00556C2C" w:rsidP="005E1777">
      <w:pPr>
        <w:spacing w:after="120" w:line="240" w:lineRule="auto"/>
        <w:rPr>
          <w:rFonts w:ascii="Arial" w:hAnsi="Arial" w:cs="Arial"/>
        </w:rPr>
      </w:pPr>
    </w:p>
    <w:p w:rsidR="00556C2C" w:rsidRDefault="00556C2C" w:rsidP="005E1777">
      <w:pPr>
        <w:spacing w:after="120" w:line="240" w:lineRule="auto"/>
        <w:rPr>
          <w:rFonts w:ascii="Arial" w:hAnsi="Arial" w:cs="Arial"/>
        </w:rPr>
      </w:pPr>
    </w:p>
    <w:p w:rsidR="00556C2C" w:rsidRDefault="00556C2C" w:rsidP="005E1777">
      <w:pPr>
        <w:spacing w:after="120" w:line="240" w:lineRule="auto"/>
        <w:rPr>
          <w:rFonts w:ascii="Arial" w:hAnsi="Arial" w:cs="Arial"/>
        </w:rPr>
      </w:pPr>
    </w:p>
    <w:p w:rsidR="00556C2C" w:rsidRDefault="00556C2C" w:rsidP="005E1777">
      <w:pPr>
        <w:spacing w:after="120" w:line="240" w:lineRule="auto"/>
        <w:rPr>
          <w:rFonts w:ascii="Arial" w:hAnsi="Arial" w:cs="Arial"/>
        </w:rPr>
      </w:pPr>
    </w:p>
    <w:p w:rsidR="00556C2C" w:rsidRDefault="00556C2C" w:rsidP="005E1777">
      <w:pPr>
        <w:spacing w:after="120" w:line="240" w:lineRule="auto"/>
        <w:rPr>
          <w:rFonts w:ascii="Arial" w:hAnsi="Arial" w:cs="Arial"/>
        </w:rPr>
      </w:pPr>
    </w:p>
    <w:p w:rsidR="00556C2C" w:rsidRDefault="00556C2C" w:rsidP="005E1777">
      <w:pPr>
        <w:spacing w:after="120" w:line="240" w:lineRule="auto"/>
        <w:rPr>
          <w:rFonts w:ascii="Arial" w:hAnsi="Arial" w:cs="Arial"/>
        </w:rPr>
      </w:pPr>
    </w:p>
    <w:p w:rsidR="00556C2C" w:rsidRDefault="00556C2C" w:rsidP="005E1777">
      <w:pPr>
        <w:spacing w:after="120" w:line="240" w:lineRule="auto"/>
        <w:rPr>
          <w:rFonts w:ascii="Arial" w:hAnsi="Arial" w:cs="Arial"/>
        </w:rPr>
      </w:pPr>
    </w:p>
    <w:p w:rsidR="00556C2C" w:rsidRDefault="00556C2C" w:rsidP="005E1777">
      <w:pPr>
        <w:spacing w:after="120" w:line="240" w:lineRule="auto"/>
        <w:rPr>
          <w:rFonts w:ascii="Arial" w:hAnsi="Arial" w:cs="Arial"/>
        </w:rPr>
      </w:pPr>
    </w:p>
    <w:p w:rsidR="00556C2C" w:rsidRPr="005E1777" w:rsidRDefault="00556C2C" w:rsidP="005E1777">
      <w:pPr>
        <w:spacing w:after="120" w:line="240" w:lineRule="auto"/>
        <w:rPr>
          <w:rFonts w:ascii="Arial" w:hAnsi="Arial" w:cs="Arial"/>
        </w:rPr>
      </w:pPr>
    </w:p>
    <w:p w:rsidR="00AE4296" w:rsidRPr="005E1777" w:rsidRDefault="00AE4296" w:rsidP="005E1777">
      <w:pPr>
        <w:spacing w:after="120" w:line="240" w:lineRule="auto"/>
        <w:jc w:val="center"/>
        <w:rPr>
          <w:rFonts w:ascii="Arial" w:hAnsi="Arial" w:cs="Arial"/>
        </w:rPr>
      </w:pPr>
      <w:r w:rsidRPr="005E1777">
        <w:rPr>
          <w:rFonts w:ascii="Arial" w:hAnsi="Arial" w:cs="Arial"/>
        </w:rPr>
        <w:t>CONTENTS</w:t>
      </w:r>
    </w:p>
    <w:p w:rsidR="00AE4296" w:rsidRPr="005E1777" w:rsidRDefault="00AE4296" w:rsidP="005E1777">
      <w:pPr>
        <w:spacing w:after="120" w:line="240" w:lineRule="auto"/>
        <w:jc w:val="center"/>
        <w:rPr>
          <w:rFonts w:ascii="Arial" w:hAnsi="Arial" w:cs="Arial"/>
        </w:rPr>
      </w:pPr>
    </w:p>
    <w:p w:rsidR="00AE4296" w:rsidRPr="005E1777" w:rsidRDefault="00AE4296" w:rsidP="005E1777">
      <w:pPr>
        <w:spacing w:after="120" w:line="240" w:lineRule="auto"/>
        <w:rPr>
          <w:rFonts w:ascii="Arial" w:hAnsi="Arial" w:cs="Arial"/>
        </w:rPr>
      </w:pPr>
    </w:p>
    <w:p w:rsidR="003B5CEC" w:rsidRDefault="00E7015C">
      <w:pPr>
        <w:pStyle w:val="TOC1"/>
        <w:rPr>
          <w:rFonts w:asciiTheme="minorHAnsi" w:eastAsiaTheme="minorEastAsia" w:hAnsiTheme="minorHAnsi" w:cstheme="minorBidi"/>
          <w:caps w:val="0"/>
          <w:noProof/>
          <w:szCs w:val="22"/>
          <w:lang w:eastAsia="en-GB"/>
        </w:rPr>
      </w:pPr>
      <w:r w:rsidRPr="005E1777">
        <w:rPr>
          <w:rFonts w:cs="Arial"/>
          <w:caps w:val="0"/>
          <w:szCs w:val="22"/>
        </w:rPr>
        <w:fldChar w:fldCharType="begin"/>
      </w:r>
      <w:r w:rsidR="00AE4296" w:rsidRPr="005E1777">
        <w:rPr>
          <w:rFonts w:cs="Arial"/>
          <w:caps w:val="0"/>
          <w:szCs w:val="22"/>
        </w:rPr>
        <w:instrText xml:space="preserve"> TOC \o "1-1" \h \z \u </w:instrText>
      </w:r>
      <w:r w:rsidRPr="005E1777">
        <w:rPr>
          <w:rFonts w:cs="Arial"/>
          <w:caps w:val="0"/>
          <w:szCs w:val="22"/>
        </w:rPr>
        <w:fldChar w:fldCharType="separate"/>
      </w:r>
      <w:hyperlink w:anchor="_Toc473810654" w:history="1">
        <w:r w:rsidR="003B5CEC" w:rsidRPr="008D554F">
          <w:rPr>
            <w:rStyle w:val="Hyperlink"/>
            <w:noProof/>
          </w:rPr>
          <w:t>1.</w:t>
        </w:r>
        <w:r w:rsidR="003B5CEC">
          <w:rPr>
            <w:rFonts w:asciiTheme="minorHAnsi" w:eastAsiaTheme="minorEastAsia" w:hAnsiTheme="minorHAnsi" w:cstheme="minorBidi"/>
            <w:caps w:val="0"/>
            <w:noProof/>
            <w:szCs w:val="22"/>
            <w:lang w:eastAsia="en-GB"/>
          </w:rPr>
          <w:tab/>
        </w:r>
        <w:r w:rsidR="003B5CEC" w:rsidRPr="008D554F">
          <w:rPr>
            <w:rStyle w:val="Hyperlink"/>
            <w:noProof/>
          </w:rPr>
          <w:t>context and background</w:t>
        </w:r>
        <w:r w:rsidR="003B5CEC">
          <w:rPr>
            <w:noProof/>
            <w:webHidden/>
          </w:rPr>
          <w:tab/>
        </w:r>
        <w:r w:rsidR="003B5CEC">
          <w:rPr>
            <w:noProof/>
            <w:webHidden/>
          </w:rPr>
          <w:fldChar w:fldCharType="begin"/>
        </w:r>
        <w:r w:rsidR="003B5CEC">
          <w:rPr>
            <w:noProof/>
            <w:webHidden/>
          </w:rPr>
          <w:instrText xml:space="preserve"> PAGEREF _Toc473810654 \h </w:instrText>
        </w:r>
        <w:r w:rsidR="003B5CEC">
          <w:rPr>
            <w:noProof/>
            <w:webHidden/>
          </w:rPr>
        </w:r>
        <w:r w:rsidR="003B5CEC">
          <w:rPr>
            <w:noProof/>
            <w:webHidden/>
          </w:rPr>
          <w:fldChar w:fldCharType="separate"/>
        </w:r>
        <w:r w:rsidR="003B5CEC">
          <w:rPr>
            <w:noProof/>
            <w:webHidden/>
          </w:rPr>
          <w:t>3</w:t>
        </w:r>
        <w:r w:rsidR="003B5CEC">
          <w:rPr>
            <w:noProof/>
            <w:webHidden/>
          </w:rPr>
          <w:fldChar w:fldCharType="end"/>
        </w:r>
      </w:hyperlink>
    </w:p>
    <w:p w:rsidR="003B5CEC" w:rsidRDefault="002746A8">
      <w:pPr>
        <w:pStyle w:val="TOC1"/>
        <w:rPr>
          <w:rFonts w:asciiTheme="minorHAnsi" w:eastAsiaTheme="minorEastAsia" w:hAnsiTheme="minorHAnsi" w:cstheme="minorBidi"/>
          <w:caps w:val="0"/>
          <w:noProof/>
          <w:szCs w:val="22"/>
          <w:lang w:eastAsia="en-GB"/>
        </w:rPr>
      </w:pPr>
      <w:hyperlink w:anchor="_Toc473810655" w:history="1">
        <w:r w:rsidR="003B5CEC" w:rsidRPr="008D554F">
          <w:rPr>
            <w:rStyle w:val="Hyperlink"/>
            <w:noProof/>
          </w:rPr>
          <w:t>2.</w:t>
        </w:r>
        <w:r w:rsidR="003B5CEC">
          <w:rPr>
            <w:rFonts w:asciiTheme="minorHAnsi" w:eastAsiaTheme="minorEastAsia" w:hAnsiTheme="minorHAnsi" w:cstheme="minorBidi"/>
            <w:caps w:val="0"/>
            <w:noProof/>
            <w:szCs w:val="22"/>
            <w:lang w:eastAsia="en-GB"/>
          </w:rPr>
          <w:tab/>
        </w:r>
        <w:r w:rsidR="003B5CEC" w:rsidRPr="008D554F">
          <w:rPr>
            <w:rStyle w:val="Hyperlink"/>
            <w:noProof/>
          </w:rPr>
          <w:t>General principles</w:t>
        </w:r>
        <w:r w:rsidR="003B5CEC">
          <w:rPr>
            <w:noProof/>
            <w:webHidden/>
          </w:rPr>
          <w:tab/>
        </w:r>
        <w:r w:rsidR="003B5CEC">
          <w:rPr>
            <w:noProof/>
            <w:webHidden/>
          </w:rPr>
          <w:fldChar w:fldCharType="begin"/>
        </w:r>
        <w:r w:rsidR="003B5CEC">
          <w:rPr>
            <w:noProof/>
            <w:webHidden/>
          </w:rPr>
          <w:instrText xml:space="preserve"> PAGEREF _Toc473810655 \h </w:instrText>
        </w:r>
        <w:r w:rsidR="003B5CEC">
          <w:rPr>
            <w:noProof/>
            <w:webHidden/>
          </w:rPr>
        </w:r>
        <w:r w:rsidR="003B5CEC">
          <w:rPr>
            <w:noProof/>
            <w:webHidden/>
          </w:rPr>
          <w:fldChar w:fldCharType="separate"/>
        </w:r>
        <w:r w:rsidR="003B5CEC">
          <w:rPr>
            <w:noProof/>
            <w:webHidden/>
          </w:rPr>
          <w:t>3</w:t>
        </w:r>
        <w:r w:rsidR="003B5CEC">
          <w:rPr>
            <w:noProof/>
            <w:webHidden/>
          </w:rPr>
          <w:fldChar w:fldCharType="end"/>
        </w:r>
      </w:hyperlink>
    </w:p>
    <w:p w:rsidR="003B5CEC" w:rsidRDefault="002746A8">
      <w:pPr>
        <w:pStyle w:val="TOC1"/>
        <w:rPr>
          <w:rFonts w:asciiTheme="minorHAnsi" w:eastAsiaTheme="minorEastAsia" w:hAnsiTheme="minorHAnsi" w:cstheme="minorBidi"/>
          <w:caps w:val="0"/>
          <w:noProof/>
          <w:szCs w:val="22"/>
          <w:lang w:eastAsia="en-GB"/>
        </w:rPr>
      </w:pPr>
      <w:hyperlink w:anchor="_Toc473810656" w:history="1">
        <w:r w:rsidR="003B5CEC" w:rsidRPr="008D554F">
          <w:rPr>
            <w:rStyle w:val="Hyperlink"/>
            <w:noProof/>
          </w:rPr>
          <w:t>3.</w:t>
        </w:r>
        <w:r w:rsidR="003B5CEC">
          <w:rPr>
            <w:rFonts w:asciiTheme="minorHAnsi" w:eastAsiaTheme="minorEastAsia" w:hAnsiTheme="minorHAnsi" w:cstheme="minorBidi"/>
            <w:caps w:val="0"/>
            <w:noProof/>
            <w:szCs w:val="22"/>
            <w:lang w:eastAsia="en-GB"/>
          </w:rPr>
          <w:tab/>
        </w:r>
        <w:r w:rsidR="003B5CEC" w:rsidRPr="008D554F">
          <w:rPr>
            <w:rStyle w:val="Hyperlink"/>
            <w:noProof/>
          </w:rPr>
          <w:t>Key Performance Indicators (KPIS)</w:t>
        </w:r>
        <w:r w:rsidR="003B5CEC">
          <w:rPr>
            <w:noProof/>
            <w:webHidden/>
          </w:rPr>
          <w:tab/>
        </w:r>
        <w:r w:rsidR="003B5CEC">
          <w:rPr>
            <w:noProof/>
            <w:webHidden/>
          </w:rPr>
          <w:fldChar w:fldCharType="begin"/>
        </w:r>
        <w:r w:rsidR="003B5CEC">
          <w:rPr>
            <w:noProof/>
            <w:webHidden/>
          </w:rPr>
          <w:instrText xml:space="preserve"> PAGEREF _Toc473810656 \h </w:instrText>
        </w:r>
        <w:r w:rsidR="003B5CEC">
          <w:rPr>
            <w:noProof/>
            <w:webHidden/>
          </w:rPr>
        </w:r>
        <w:r w:rsidR="003B5CEC">
          <w:rPr>
            <w:noProof/>
            <w:webHidden/>
          </w:rPr>
          <w:fldChar w:fldCharType="separate"/>
        </w:r>
        <w:r w:rsidR="003B5CEC">
          <w:rPr>
            <w:noProof/>
            <w:webHidden/>
          </w:rPr>
          <w:t>3</w:t>
        </w:r>
        <w:r w:rsidR="003B5CEC">
          <w:rPr>
            <w:noProof/>
            <w:webHidden/>
          </w:rPr>
          <w:fldChar w:fldCharType="end"/>
        </w:r>
      </w:hyperlink>
    </w:p>
    <w:p w:rsidR="003B5CEC" w:rsidRDefault="002746A8">
      <w:pPr>
        <w:pStyle w:val="TOC1"/>
        <w:rPr>
          <w:rFonts w:asciiTheme="minorHAnsi" w:eastAsiaTheme="minorEastAsia" w:hAnsiTheme="minorHAnsi" w:cstheme="minorBidi"/>
          <w:caps w:val="0"/>
          <w:noProof/>
          <w:szCs w:val="22"/>
          <w:lang w:eastAsia="en-GB"/>
        </w:rPr>
      </w:pPr>
      <w:hyperlink w:anchor="_Toc473810657" w:history="1">
        <w:r w:rsidR="003B5CEC" w:rsidRPr="008D554F">
          <w:rPr>
            <w:rStyle w:val="Hyperlink"/>
            <w:noProof/>
          </w:rPr>
          <w:t>4.</w:t>
        </w:r>
        <w:r w:rsidR="003B5CEC">
          <w:rPr>
            <w:rFonts w:asciiTheme="minorHAnsi" w:eastAsiaTheme="minorEastAsia" w:hAnsiTheme="minorHAnsi" w:cstheme="minorBidi"/>
            <w:caps w:val="0"/>
            <w:noProof/>
            <w:szCs w:val="22"/>
            <w:lang w:eastAsia="en-GB"/>
          </w:rPr>
          <w:tab/>
        </w:r>
        <w:r w:rsidR="003B5CEC" w:rsidRPr="008D554F">
          <w:rPr>
            <w:rStyle w:val="Hyperlink"/>
            <w:noProof/>
          </w:rPr>
          <w:t>Performance Indicators (PIs) and Measurement Indicators (MIs)</w:t>
        </w:r>
        <w:r w:rsidR="003B5CEC">
          <w:rPr>
            <w:noProof/>
            <w:webHidden/>
          </w:rPr>
          <w:tab/>
        </w:r>
        <w:r w:rsidR="003B5CEC">
          <w:rPr>
            <w:noProof/>
            <w:webHidden/>
          </w:rPr>
          <w:fldChar w:fldCharType="begin"/>
        </w:r>
        <w:r w:rsidR="003B5CEC">
          <w:rPr>
            <w:noProof/>
            <w:webHidden/>
          </w:rPr>
          <w:instrText xml:space="preserve"> PAGEREF _Toc473810657 \h </w:instrText>
        </w:r>
        <w:r w:rsidR="003B5CEC">
          <w:rPr>
            <w:noProof/>
            <w:webHidden/>
          </w:rPr>
        </w:r>
        <w:r w:rsidR="003B5CEC">
          <w:rPr>
            <w:noProof/>
            <w:webHidden/>
          </w:rPr>
          <w:fldChar w:fldCharType="separate"/>
        </w:r>
        <w:r w:rsidR="003B5CEC">
          <w:rPr>
            <w:noProof/>
            <w:webHidden/>
          </w:rPr>
          <w:t>4</w:t>
        </w:r>
        <w:r w:rsidR="003B5CEC">
          <w:rPr>
            <w:noProof/>
            <w:webHidden/>
          </w:rPr>
          <w:fldChar w:fldCharType="end"/>
        </w:r>
      </w:hyperlink>
    </w:p>
    <w:p w:rsidR="003B5CEC" w:rsidRDefault="002746A8">
      <w:pPr>
        <w:pStyle w:val="TOC1"/>
        <w:rPr>
          <w:rFonts w:asciiTheme="minorHAnsi" w:eastAsiaTheme="minorEastAsia" w:hAnsiTheme="minorHAnsi" w:cstheme="minorBidi"/>
          <w:caps w:val="0"/>
          <w:noProof/>
          <w:szCs w:val="22"/>
          <w:lang w:eastAsia="en-GB"/>
        </w:rPr>
      </w:pPr>
      <w:hyperlink w:anchor="_Toc473810658" w:history="1">
        <w:r w:rsidR="003B5CEC" w:rsidRPr="008D554F">
          <w:rPr>
            <w:rStyle w:val="Hyperlink"/>
            <w:noProof/>
          </w:rPr>
          <w:t>5.</w:t>
        </w:r>
        <w:r w:rsidR="003B5CEC">
          <w:rPr>
            <w:rFonts w:asciiTheme="minorHAnsi" w:eastAsiaTheme="minorEastAsia" w:hAnsiTheme="minorHAnsi" w:cstheme="minorBidi"/>
            <w:caps w:val="0"/>
            <w:noProof/>
            <w:szCs w:val="22"/>
            <w:lang w:eastAsia="en-GB"/>
          </w:rPr>
          <w:tab/>
        </w:r>
        <w:r w:rsidR="003B5CEC" w:rsidRPr="008D554F">
          <w:rPr>
            <w:rStyle w:val="Hyperlink"/>
            <w:noProof/>
          </w:rPr>
          <w:t>Calculation of an actual performance score% for each Measure Indicator</w:t>
        </w:r>
        <w:r w:rsidR="003B5CEC">
          <w:rPr>
            <w:noProof/>
            <w:webHidden/>
          </w:rPr>
          <w:tab/>
        </w:r>
        <w:r w:rsidR="003B5CEC">
          <w:rPr>
            <w:noProof/>
            <w:webHidden/>
          </w:rPr>
          <w:fldChar w:fldCharType="begin"/>
        </w:r>
        <w:r w:rsidR="003B5CEC">
          <w:rPr>
            <w:noProof/>
            <w:webHidden/>
          </w:rPr>
          <w:instrText xml:space="preserve"> PAGEREF _Toc473810658 \h </w:instrText>
        </w:r>
        <w:r w:rsidR="003B5CEC">
          <w:rPr>
            <w:noProof/>
            <w:webHidden/>
          </w:rPr>
        </w:r>
        <w:r w:rsidR="003B5CEC">
          <w:rPr>
            <w:noProof/>
            <w:webHidden/>
          </w:rPr>
          <w:fldChar w:fldCharType="separate"/>
        </w:r>
        <w:r w:rsidR="003B5CEC">
          <w:rPr>
            <w:noProof/>
            <w:webHidden/>
          </w:rPr>
          <w:t>6</w:t>
        </w:r>
        <w:r w:rsidR="003B5CEC">
          <w:rPr>
            <w:noProof/>
            <w:webHidden/>
          </w:rPr>
          <w:fldChar w:fldCharType="end"/>
        </w:r>
      </w:hyperlink>
    </w:p>
    <w:p w:rsidR="003B5CEC" w:rsidRDefault="002746A8">
      <w:pPr>
        <w:pStyle w:val="TOC1"/>
        <w:rPr>
          <w:rFonts w:asciiTheme="minorHAnsi" w:eastAsiaTheme="minorEastAsia" w:hAnsiTheme="minorHAnsi" w:cstheme="minorBidi"/>
          <w:caps w:val="0"/>
          <w:noProof/>
          <w:szCs w:val="22"/>
          <w:lang w:eastAsia="en-GB"/>
        </w:rPr>
      </w:pPr>
      <w:hyperlink w:anchor="_Toc473810659" w:history="1">
        <w:r w:rsidR="003B5CEC" w:rsidRPr="008D554F">
          <w:rPr>
            <w:rStyle w:val="Hyperlink"/>
            <w:noProof/>
          </w:rPr>
          <w:t>6.</w:t>
        </w:r>
        <w:r w:rsidR="003B5CEC">
          <w:rPr>
            <w:rFonts w:asciiTheme="minorHAnsi" w:eastAsiaTheme="minorEastAsia" w:hAnsiTheme="minorHAnsi" w:cstheme="minorBidi"/>
            <w:caps w:val="0"/>
            <w:noProof/>
            <w:szCs w:val="22"/>
            <w:lang w:eastAsia="en-GB"/>
          </w:rPr>
          <w:tab/>
        </w:r>
        <w:r w:rsidR="003B5CEC" w:rsidRPr="008D554F">
          <w:rPr>
            <w:rStyle w:val="Hyperlink"/>
            <w:noProof/>
          </w:rPr>
          <w:t>Appendix 1 – kEY pERFORMANCE iNDICTORS (MODEL)</w:t>
        </w:r>
        <w:r w:rsidR="003B5CEC">
          <w:rPr>
            <w:noProof/>
            <w:webHidden/>
          </w:rPr>
          <w:tab/>
        </w:r>
        <w:r w:rsidR="003B5CEC">
          <w:rPr>
            <w:noProof/>
            <w:webHidden/>
          </w:rPr>
          <w:fldChar w:fldCharType="begin"/>
        </w:r>
        <w:r w:rsidR="003B5CEC">
          <w:rPr>
            <w:noProof/>
            <w:webHidden/>
          </w:rPr>
          <w:instrText xml:space="preserve"> PAGEREF _Toc473810659 \h </w:instrText>
        </w:r>
        <w:r w:rsidR="003B5CEC">
          <w:rPr>
            <w:noProof/>
            <w:webHidden/>
          </w:rPr>
        </w:r>
        <w:r w:rsidR="003B5CEC">
          <w:rPr>
            <w:noProof/>
            <w:webHidden/>
          </w:rPr>
          <w:fldChar w:fldCharType="separate"/>
        </w:r>
        <w:r w:rsidR="003B5CEC">
          <w:rPr>
            <w:noProof/>
            <w:webHidden/>
          </w:rPr>
          <w:t>7</w:t>
        </w:r>
        <w:r w:rsidR="003B5CEC">
          <w:rPr>
            <w:noProof/>
            <w:webHidden/>
          </w:rPr>
          <w:fldChar w:fldCharType="end"/>
        </w:r>
      </w:hyperlink>
    </w:p>
    <w:p w:rsidR="00197A49" w:rsidRPr="005E1777" w:rsidRDefault="00E7015C" w:rsidP="005E1777">
      <w:pPr>
        <w:spacing w:after="120" w:line="240" w:lineRule="auto"/>
        <w:rPr>
          <w:rFonts w:ascii="Arial" w:eastAsia="STZhongsong" w:hAnsi="Arial" w:cs="Arial"/>
          <w:caps/>
        </w:rPr>
      </w:pPr>
      <w:r w:rsidRPr="005E1777">
        <w:rPr>
          <w:rFonts w:ascii="Arial" w:eastAsia="STZhongsong" w:hAnsi="Arial" w:cs="Arial"/>
          <w:caps/>
        </w:rPr>
        <w:fldChar w:fldCharType="end"/>
      </w:r>
    </w:p>
    <w:p w:rsidR="00197A49" w:rsidRPr="005E1777" w:rsidRDefault="00197A49" w:rsidP="005E1777">
      <w:pPr>
        <w:spacing w:after="120" w:line="240" w:lineRule="auto"/>
        <w:rPr>
          <w:rFonts w:ascii="Arial" w:eastAsia="STZhongsong" w:hAnsi="Arial" w:cs="Arial"/>
          <w:caps/>
        </w:rPr>
      </w:pPr>
      <w:r w:rsidRPr="005E1777">
        <w:rPr>
          <w:rFonts w:ascii="Arial" w:eastAsia="STZhongsong" w:hAnsi="Arial" w:cs="Arial"/>
          <w:caps/>
        </w:rPr>
        <w:br w:type="page"/>
      </w:r>
    </w:p>
    <w:p w:rsidR="003A46AD" w:rsidRDefault="00CB1F7E" w:rsidP="00A85659">
      <w:pPr>
        <w:pStyle w:val="Heading1"/>
      </w:pPr>
      <w:bookmarkStart w:id="1" w:name="_Toc473810654"/>
      <w:r>
        <w:lastRenderedPageBreak/>
        <w:t>context and background</w:t>
      </w:r>
      <w:bookmarkEnd w:id="1"/>
    </w:p>
    <w:p w:rsidR="00594B05" w:rsidRDefault="00594B05" w:rsidP="00E0386C">
      <w:pPr>
        <w:pStyle w:val="Heading2"/>
      </w:pPr>
      <w:r>
        <w:t>This Annex</w:t>
      </w:r>
      <w:r w:rsidR="004A27D5">
        <w:t xml:space="preserve"> C – Key Performance Indicators of Attachment 3 – Service Information </w:t>
      </w:r>
      <w:r w:rsidR="005B4C90">
        <w:t>contains information in relation to the Key Performance Indicators that shall</w:t>
      </w:r>
      <w:r w:rsidR="00763CCA">
        <w:t xml:space="preserve"> be applied throughout the Call-</w:t>
      </w:r>
      <w:r w:rsidR="005B4C90">
        <w:t>Off Period. Please see Appendix 1 of this Annex for the KPI model that contains all KPIs relevant</w:t>
      </w:r>
      <w:r w:rsidR="00763CCA">
        <w:t xml:space="preserve"> to this Call-Off Contract</w:t>
      </w:r>
      <w:r>
        <w:t>.</w:t>
      </w:r>
    </w:p>
    <w:p w:rsidR="00594B05" w:rsidRDefault="00594B05" w:rsidP="00A85659">
      <w:pPr>
        <w:pStyle w:val="Heading1"/>
      </w:pPr>
      <w:bookmarkStart w:id="2" w:name="_Toc473810655"/>
      <w:r>
        <w:t>General principles</w:t>
      </w:r>
      <w:bookmarkEnd w:id="2"/>
      <w:r>
        <w:t xml:space="preserve"> </w:t>
      </w:r>
    </w:p>
    <w:p w:rsidR="00594B05" w:rsidRDefault="00594B05" w:rsidP="00E0386C">
      <w:pPr>
        <w:pStyle w:val="Heading2"/>
      </w:pPr>
      <w:r>
        <w:t>Performance is measured monthly</w:t>
      </w:r>
      <w:r w:rsidR="00763CCA">
        <w:t xml:space="preserve"> along with any </w:t>
      </w:r>
      <w:r>
        <w:t>calculation</w:t>
      </w:r>
      <w:r w:rsidR="005B4C90">
        <w:t>s in relation to</w:t>
      </w:r>
      <w:r>
        <w:t xml:space="preserve">  </w:t>
      </w:r>
      <w:r w:rsidR="005B4C90">
        <w:t xml:space="preserve">performance </w:t>
      </w:r>
      <w:r>
        <w:t>deduction</w:t>
      </w:r>
      <w:r w:rsidR="005B4C90">
        <w:t>s</w:t>
      </w:r>
      <w:r w:rsidR="004D0F4B">
        <w:t>.</w:t>
      </w:r>
    </w:p>
    <w:p w:rsidR="00594B05" w:rsidRDefault="00594B05" w:rsidP="00E0386C">
      <w:pPr>
        <w:pStyle w:val="Heading2"/>
      </w:pPr>
      <w:r>
        <w:t xml:space="preserve">The Contractor </w:t>
      </w:r>
      <w:r w:rsidR="00E0386C">
        <w:t>self-measures</w:t>
      </w:r>
      <w:r w:rsidR="004D0F4B">
        <w:t xml:space="preserve"> their KPIs</w:t>
      </w:r>
      <w:r>
        <w:t xml:space="preserve"> and provide</w:t>
      </w:r>
      <w:r w:rsidR="00763CCA">
        <w:t>s</w:t>
      </w:r>
      <w:r>
        <w:t xml:space="preserve"> full transparency of data to the Supply Chain Integrator and the Employer. The Employer and the </w:t>
      </w:r>
      <w:r w:rsidR="004D0F4B">
        <w:t xml:space="preserve">Supply Chain </w:t>
      </w:r>
      <w:r>
        <w:t xml:space="preserve">Integrator have a right to attend audits and </w:t>
      </w:r>
      <w:r w:rsidR="004D0F4B">
        <w:t xml:space="preserve">review </w:t>
      </w:r>
      <w:r>
        <w:t>data</w:t>
      </w:r>
      <w:r w:rsidR="004D0F4B">
        <w:t xml:space="preserve"> submitted by the Contractor as and when necessary.</w:t>
      </w:r>
    </w:p>
    <w:p w:rsidR="00594B05" w:rsidRDefault="00594B05" w:rsidP="00E0386C">
      <w:pPr>
        <w:pStyle w:val="Heading2"/>
      </w:pPr>
      <w:r>
        <w:t xml:space="preserve">The Performance Indicators (PIs) and Measure Indicators (MIs) </w:t>
      </w:r>
      <w:r w:rsidR="004D0F4B">
        <w:t>shall</w:t>
      </w:r>
      <w:r>
        <w:t xml:space="preserve"> be reviewed annually (including their associated weightings, target scores and service failure scores) and amendments </w:t>
      </w:r>
      <w:r w:rsidR="004D0F4B">
        <w:t>shall</w:t>
      </w:r>
      <w:r>
        <w:t xml:space="preserve"> be mutually agreed</w:t>
      </w:r>
      <w:r w:rsidR="004D0F4B">
        <w:t xml:space="preserve"> between the Employer and the Contractor.</w:t>
      </w:r>
    </w:p>
    <w:p w:rsidR="00594B05" w:rsidRDefault="00594B05" w:rsidP="00E0386C">
      <w:pPr>
        <w:pStyle w:val="Heading2"/>
      </w:pPr>
      <w:r>
        <w:t>The amount at risk is 4% of the total monthly sum. A single score and a single deduction if applicable are applied at the overall portfolio level</w:t>
      </w:r>
      <w:r w:rsidR="004D0F4B">
        <w:t>.</w:t>
      </w:r>
    </w:p>
    <w:p w:rsidR="00594B05" w:rsidRDefault="00594B05" w:rsidP="00E0386C">
      <w:pPr>
        <w:pStyle w:val="Heading2"/>
      </w:pPr>
      <w:r>
        <w:t>A deduction free period</w:t>
      </w:r>
      <w:r w:rsidR="00763CCA">
        <w:t xml:space="preserve"> of 3</w:t>
      </w:r>
      <w:r>
        <w:t xml:space="preserve"> months will apply at the start of the </w:t>
      </w:r>
      <w:r w:rsidR="00763CCA">
        <w:t>Call-</w:t>
      </w:r>
      <w:r w:rsidR="00E0386C">
        <w:t>Off C</w:t>
      </w:r>
      <w:r>
        <w:t>ontract</w:t>
      </w:r>
    </w:p>
    <w:p w:rsidR="00594B05" w:rsidRDefault="00594B05" w:rsidP="00EA6502">
      <w:pPr>
        <w:pStyle w:val="Heading2"/>
      </w:pPr>
      <w:r>
        <w:t xml:space="preserve">The performance scheme works at a portfolio level: a single score for all </w:t>
      </w:r>
      <w:r w:rsidR="00E0386C">
        <w:t>S</w:t>
      </w:r>
      <w:r>
        <w:t xml:space="preserve">ervices and all </w:t>
      </w:r>
      <w:r w:rsidR="00E0386C">
        <w:t>Affected Properties</w:t>
      </w:r>
      <w:r>
        <w:t xml:space="preserve"> is calculated each month.</w:t>
      </w:r>
    </w:p>
    <w:p w:rsidR="00594B05" w:rsidRDefault="00594B05" w:rsidP="00EA6502">
      <w:pPr>
        <w:pStyle w:val="Heading2"/>
        <w:numPr>
          <w:ilvl w:val="0"/>
          <w:numId w:val="0"/>
        </w:numPr>
        <w:ind w:left="737"/>
      </w:pPr>
    </w:p>
    <w:p w:rsidR="00594B05" w:rsidRDefault="00594B05" w:rsidP="00A85659">
      <w:pPr>
        <w:pStyle w:val="Heading1"/>
      </w:pPr>
      <w:bookmarkStart w:id="3" w:name="_Toc473810656"/>
      <w:r>
        <w:t>Key Performance Indicators (KPIS)</w:t>
      </w:r>
      <w:bookmarkEnd w:id="3"/>
    </w:p>
    <w:p w:rsidR="00594B05" w:rsidRDefault="00E0386C" w:rsidP="00E0386C">
      <w:pPr>
        <w:pStyle w:val="Heading2"/>
      </w:pPr>
      <w:r>
        <w:t>The following KPIs an</w:t>
      </w:r>
      <w:r w:rsidR="00763CCA">
        <w:t>d weightings apply to this Call-</w:t>
      </w:r>
      <w:r>
        <w:t>Off Contract (Please note the Security KPIs do not apply: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4208"/>
        <w:gridCol w:w="2551"/>
      </w:tblGrid>
      <w:tr w:rsidR="00594B05" w:rsidRPr="009A1545" w:rsidTr="00CC5AF1">
        <w:tc>
          <w:tcPr>
            <w:tcW w:w="4208" w:type="dxa"/>
            <w:shd w:val="clear" w:color="auto" w:fill="1F497D" w:themeFill="text2"/>
          </w:tcPr>
          <w:p w:rsidR="00594B05" w:rsidRPr="009A1545" w:rsidRDefault="00594B05" w:rsidP="00594B05">
            <w:pPr>
              <w:pStyle w:val="Heading3"/>
              <w:numPr>
                <w:ilvl w:val="0"/>
                <w:numId w:val="0"/>
              </w:numPr>
              <w:spacing w:before="60" w:after="60"/>
              <w:outlineLvl w:val="2"/>
              <w:rPr>
                <w:rFonts w:cs="Arial"/>
                <w:b/>
                <w:color w:val="FFFFFF" w:themeColor="background1"/>
                <w:sz w:val="18"/>
                <w:szCs w:val="18"/>
              </w:rPr>
            </w:pPr>
            <w:r w:rsidRPr="009A1545">
              <w:rPr>
                <w:rFonts w:cs="Arial"/>
                <w:b/>
                <w:color w:val="FFFFFF" w:themeColor="background1"/>
                <w:sz w:val="18"/>
                <w:szCs w:val="18"/>
              </w:rPr>
              <w:t>KPI title</w:t>
            </w:r>
          </w:p>
        </w:tc>
        <w:tc>
          <w:tcPr>
            <w:tcW w:w="2551" w:type="dxa"/>
            <w:shd w:val="clear" w:color="auto" w:fill="1F497D" w:themeFill="text2"/>
          </w:tcPr>
          <w:p w:rsidR="00594B05" w:rsidRPr="009A1545" w:rsidRDefault="00594B05" w:rsidP="00594B05">
            <w:pPr>
              <w:pStyle w:val="Heading3"/>
              <w:numPr>
                <w:ilvl w:val="0"/>
                <w:numId w:val="0"/>
              </w:numPr>
              <w:spacing w:before="60" w:after="60"/>
              <w:jc w:val="center"/>
              <w:outlineLvl w:val="2"/>
              <w:rPr>
                <w:rFonts w:cs="Arial"/>
                <w:b/>
                <w:color w:val="FFFFFF" w:themeColor="background1"/>
                <w:sz w:val="18"/>
                <w:szCs w:val="18"/>
              </w:rPr>
            </w:pPr>
            <w:r w:rsidRPr="009A1545">
              <w:rPr>
                <w:rFonts w:cs="Arial"/>
                <w:b/>
                <w:color w:val="FFFFFF" w:themeColor="background1"/>
                <w:sz w:val="18"/>
                <w:szCs w:val="18"/>
              </w:rPr>
              <w:t>Weighting %</w:t>
            </w:r>
          </w:p>
        </w:tc>
      </w:tr>
      <w:tr w:rsidR="00594B05" w:rsidRPr="009A1545" w:rsidTr="00CC5AF1">
        <w:tc>
          <w:tcPr>
            <w:tcW w:w="4208" w:type="dxa"/>
          </w:tcPr>
          <w:p w:rsidR="00594B05" w:rsidRPr="00BC04BA" w:rsidRDefault="00594B05" w:rsidP="00594B05">
            <w:pPr>
              <w:pStyle w:val="Heading3"/>
              <w:numPr>
                <w:ilvl w:val="0"/>
                <w:numId w:val="0"/>
              </w:numPr>
              <w:spacing w:before="60" w:after="60"/>
              <w:outlineLvl w:val="2"/>
              <w:rPr>
                <w:rFonts w:cs="Arial"/>
                <w:sz w:val="22"/>
                <w:szCs w:val="22"/>
              </w:rPr>
            </w:pPr>
            <w:r w:rsidRPr="00BC04BA">
              <w:rPr>
                <w:rFonts w:cs="Arial"/>
                <w:sz w:val="22"/>
                <w:szCs w:val="22"/>
              </w:rPr>
              <w:t>CAFM</w:t>
            </w:r>
          </w:p>
        </w:tc>
        <w:tc>
          <w:tcPr>
            <w:tcW w:w="2551" w:type="dxa"/>
          </w:tcPr>
          <w:p w:rsidR="00594B05" w:rsidRPr="00BC04BA" w:rsidRDefault="00594B05" w:rsidP="00594B05">
            <w:pPr>
              <w:pStyle w:val="Heading3"/>
              <w:numPr>
                <w:ilvl w:val="0"/>
                <w:numId w:val="0"/>
              </w:numPr>
              <w:spacing w:before="60" w:after="60"/>
              <w:jc w:val="center"/>
              <w:outlineLvl w:val="2"/>
              <w:rPr>
                <w:rFonts w:cs="Arial"/>
                <w:sz w:val="22"/>
                <w:szCs w:val="22"/>
              </w:rPr>
            </w:pPr>
            <w:r w:rsidRPr="00BC04BA">
              <w:rPr>
                <w:rFonts w:cs="Arial"/>
                <w:sz w:val="22"/>
                <w:szCs w:val="22"/>
              </w:rPr>
              <w:t>15</w:t>
            </w:r>
          </w:p>
        </w:tc>
      </w:tr>
      <w:tr w:rsidR="00594B05" w:rsidRPr="009A1545" w:rsidTr="00CC5AF1">
        <w:tc>
          <w:tcPr>
            <w:tcW w:w="4208" w:type="dxa"/>
          </w:tcPr>
          <w:p w:rsidR="00594B05" w:rsidRPr="00BC04BA" w:rsidRDefault="00594B05" w:rsidP="00594B05">
            <w:pPr>
              <w:pStyle w:val="Heading3"/>
              <w:numPr>
                <w:ilvl w:val="0"/>
                <w:numId w:val="0"/>
              </w:numPr>
              <w:spacing w:before="60" w:after="60"/>
              <w:outlineLvl w:val="2"/>
              <w:rPr>
                <w:rFonts w:cs="Arial"/>
                <w:sz w:val="22"/>
                <w:szCs w:val="22"/>
              </w:rPr>
            </w:pPr>
            <w:r w:rsidRPr="00BC04BA">
              <w:rPr>
                <w:rFonts w:cs="Arial"/>
                <w:sz w:val="22"/>
                <w:szCs w:val="22"/>
              </w:rPr>
              <w:t>Maintenance</w:t>
            </w:r>
          </w:p>
        </w:tc>
        <w:tc>
          <w:tcPr>
            <w:tcW w:w="2551" w:type="dxa"/>
          </w:tcPr>
          <w:p w:rsidR="00594B05" w:rsidRPr="00BC04BA" w:rsidRDefault="00594B05" w:rsidP="00594B05">
            <w:pPr>
              <w:pStyle w:val="Heading3"/>
              <w:numPr>
                <w:ilvl w:val="0"/>
                <w:numId w:val="0"/>
              </w:numPr>
              <w:spacing w:before="60" w:after="60"/>
              <w:jc w:val="center"/>
              <w:outlineLvl w:val="2"/>
              <w:rPr>
                <w:rFonts w:cs="Arial"/>
                <w:sz w:val="22"/>
                <w:szCs w:val="22"/>
              </w:rPr>
            </w:pPr>
            <w:r w:rsidRPr="00BC04BA">
              <w:rPr>
                <w:rFonts w:cs="Arial"/>
                <w:sz w:val="22"/>
                <w:szCs w:val="22"/>
              </w:rPr>
              <w:t>38</w:t>
            </w:r>
          </w:p>
        </w:tc>
      </w:tr>
      <w:tr w:rsidR="00594B05" w:rsidRPr="009A1545" w:rsidTr="00CC5AF1">
        <w:tc>
          <w:tcPr>
            <w:tcW w:w="4208" w:type="dxa"/>
          </w:tcPr>
          <w:p w:rsidR="00594B05" w:rsidRPr="00BC04BA" w:rsidRDefault="00594B05" w:rsidP="00594B05">
            <w:pPr>
              <w:pStyle w:val="Heading3"/>
              <w:numPr>
                <w:ilvl w:val="0"/>
                <w:numId w:val="0"/>
              </w:numPr>
              <w:spacing w:before="60" w:after="60"/>
              <w:outlineLvl w:val="2"/>
              <w:rPr>
                <w:rFonts w:cs="Arial"/>
                <w:sz w:val="22"/>
                <w:szCs w:val="22"/>
              </w:rPr>
            </w:pPr>
            <w:r w:rsidRPr="00BC04BA">
              <w:rPr>
                <w:rFonts w:cs="Arial"/>
                <w:sz w:val="22"/>
                <w:szCs w:val="22"/>
              </w:rPr>
              <w:t>Waste</w:t>
            </w:r>
          </w:p>
        </w:tc>
        <w:tc>
          <w:tcPr>
            <w:tcW w:w="2551" w:type="dxa"/>
          </w:tcPr>
          <w:p w:rsidR="00594B05" w:rsidRPr="00BC04BA" w:rsidRDefault="00594B05" w:rsidP="00594B05">
            <w:pPr>
              <w:pStyle w:val="Heading3"/>
              <w:numPr>
                <w:ilvl w:val="0"/>
                <w:numId w:val="0"/>
              </w:numPr>
              <w:spacing w:before="60" w:after="60"/>
              <w:jc w:val="center"/>
              <w:outlineLvl w:val="2"/>
              <w:rPr>
                <w:rFonts w:cs="Arial"/>
                <w:sz w:val="22"/>
                <w:szCs w:val="22"/>
              </w:rPr>
            </w:pPr>
            <w:r w:rsidRPr="00BC04BA">
              <w:rPr>
                <w:rFonts w:cs="Arial"/>
                <w:sz w:val="22"/>
                <w:szCs w:val="22"/>
              </w:rPr>
              <w:t>5</w:t>
            </w:r>
          </w:p>
        </w:tc>
      </w:tr>
      <w:tr w:rsidR="00594B05" w:rsidRPr="009A1545" w:rsidTr="00CC5AF1">
        <w:tc>
          <w:tcPr>
            <w:tcW w:w="4208" w:type="dxa"/>
          </w:tcPr>
          <w:p w:rsidR="00594B05" w:rsidRPr="00BC04BA" w:rsidRDefault="00594B05" w:rsidP="00594B05">
            <w:pPr>
              <w:pStyle w:val="Heading3"/>
              <w:numPr>
                <w:ilvl w:val="0"/>
                <w:numId w:val="0"/>
              </w:numPr>
              <w:spacing w:before="60" w:after="60"/>
              <w:outlineLvl w:val="2"/>
              <w:rPr>
                <w:rFonts w:cs="Arial"/>
                <w:sz w:val="22"/>
                <w:szCs w:val="22"/>
              </w:rPr>
            </w:pPr>
            <w:r w:rsidRPr="00BC04BA">
              <w:rPr>
                <w:rFonts w:cs="Arial"/>
                <w:sz w:val="22"/>
                <w:szCs w:val="22"/>
              </w:rPr>
              <w:t>Cleaning</w:t>
            </w:r>
          </w:p>
        </w:tc>
        <w:tc>
          <w:tcPr>
            <w:tcW w:w="2551" w:type="dxa"/>
          </w:tcPr>
          <w:p w:rsidR="00594B05" w:rsidRPr="00BC04BA" w:rsidRDefault="00594B05" w:rsidP="00594B05">
            <w:pPr>
              <w:pStyle w:val="Heading3"/>
              <w:numPr>
                <w:ilvl w:val="0"/>
                <w:numId w:val="0"/>
              </w:numPr>
              <w:spacing w:before="60" w:after="60"/>
              <w:jc w:val="center"/>
              <w:outlineLvl w:val="2"/>
              <w:rPr>
                <w:rFonts w:cs="Arial"/>
                <w:sz w:val="22"/>
                <w:szCs w:val="22"/>
              </w:rPr>
            </w:pPr>
            <w:r w:rsidRPr="00BC04BA">
              <w:rPr>
                <w:rFonts w:cs="Arial"/>
                <w:sz w:val="22"/>
                <w:szCs w:val="22"/>
              </w:rPr>
              <w:t>25</w:t>
            </w:r>
          </w:p>
        </w:tc>
      </w:tr>
      <w:tr w:rsidR="00594B05" w:rsidRPr="009A1545" w:rsidTr="00CC5AF1">
        <w:tc>
          <w:tcPr>
            <w:tcW w:w="4208" w:type="dxa"/>
          </w:tcPr>
          <w:p w:rsidR="00594B05" w:rsidRPr="00BC04BA" w:rsidRDefault="00594B05" w:rsidP="00594B05">
            <w:pPr>
              <w:pStyle w:val="Heading3"/>
              <w:numPr>
                <w:ilvl w:val="0"/>
                <w:numId w:val="0"/>
              </w:numPr>
              <w:spacing w:before="60" w:after="60"/>
              <w:outlineLvl w:val="2"/>
              <w:rPr>
                <w:rFonts w:cs="Arial"/>
                <w:sz w:val="22"/>
                <w:szCs w:val="22"/>
              </w:rPr>
            </w:pPr>
            <w:r w:rsidRPr="00BC04BA">
              <w:rPr>
                <w:rFonts w:cs="Arial"/>
                <w:sz w:val="22"/>
                <w:szCs w:val="22"/>
              </w:rPr>
              <w:t>Sustainability</w:t>
            </w:r>
          </w:p>
        </w:tc>
        <w:tc>
          <w:tcPr>
            <w:tcW w:w="2551" w:type="dxa"/>
          </w:tcPr>
          <w:p w:rsidR="00594B05" w:rsidRPr="00BC04BA" w:rsidRDefault="00594B05" w:rsidP="00594B05">
            <w:pPr>
              <w:pStyle w:val="Heading3"/>
              <w:numPr>
                <w:ilvl w:val="0"/>
                <w:numId w:val="0"/>
              </w:numPr>
              <w:spacing w:before="60" w:after="60"/>
              <w:jc w:val="center"/>
              <w:outlineLvl w:val="2"/>
              <w:rPr>
                <w:rFonts w:cs="Arial"/>
                <w:sz w:val="22"/>
                <w:szCs w:val="22"/>
              </w:rPr>
            </w:pPr>
            <w:r w:rsidRPr="00BC04BA">
              <w:rPr>
                <w:rFonts w:cs="Arial"/>
                <w:sz w:val="22"/>
                <w:szCs w:val="22"/>
              </w:rPr>
              <w:t>3</w:t>
            </w:r>
          </w:p>
        </w:tc>
      </w:tr>
      <w:tr w:rsidR="00594B05" w:rsidRPr="009A1545" w:rsidTr="00CC5AF1">
        <w:tc>
          <w:tcPr>
            <w:tcW w:w="4208" w:type="dxa"/>
          </w:tcPr>
          <w:p w:rsidR="00594B05" w:rsidRPr="00BC04BA" w:rsidRDefault="00594B05" w:rsidP="00594B05">
            <w:pPr>
              <w:pStyle w:val="Heading3"/>
              <w:numPr>
                <w:ilvl w:val="0"/>
                <w:numId w:val="0"/>
              </w:numPr>
              <w:spacing w:before="60" w:after="60"/>
              <w:outlineLvl w:val="2"/>
              <w:rPr>
                <w:rFonts w:cs="Arial"/>
                <w:sz w:val="22"/>
                <w:szCs w:val="22"/>
              </w:rPr>
            </w:pPr>
            <w:r w:rsidRPr="00BC04BA">
              <w:rPr>
                <w:rFonts w:cs="Arial"/>
                <w:sz w:val="22"/>
                <w:szCs w:val="22"/>
              </w:rPr>
              <w:t>Grounds maintenance</w:t>
            </w:r>
          </w:p>
        </w:tc>
        <w:tc>
          <w:tcPr>
            <w:tcW w:w="2551" w:type="dxa"/>
          </w:tcPr>
          <w:p w:rsidR="00594B05" w:rsidRPr="00BC04BA" w:rsidRDefault="00594B05" w:rsidP="00594B05">
            <w:pPr>
              <w:pStyle w:val="Heading3"/>
              <w:numPr>
                <w:ilvl w:val="0"/>
                <w:numId w:val="0"/>
              </w:numPr>
              <w:spacing w:before="60" w:after="60"/>
              <w:jc w:val="center"/>
              <w:outlineLvl w:val="2"/>
              <w:rPr>
                <w:rFonts w:cs="Arial"/>
                <w:sz w:val="22"/>
                <w:szCs w:val="22"/>
              </w:rPr>
            </w:pPr>
            <w:r w:rsidRPr="00BC04BA">
              <w:rPr>
                <w:rFonts w:cs="Arial"/>
                <w:sz w:val="22"/>
                <w:szCs w:val="22"/>
              </w:rPr>
              <w:t>5</w:t>
            </w:r>
          </w:p>
        </w:tc>
      </w:tr>
      <w:tr w:rsidR="00594B05" w:rsidRPr="009A1545" w:rsidTr="00CC5AF1">
        <w:tc>
          <w:tcPr>
            <w:tcW w:w="4208" w:type="dxa"/>
          </w:tcPr>
          <w:p w:rsidR="00594B05" w:rsidRPr="00BC04BA" w:rsidRDefault="00594B05" w:rsidP="00594B05">
            <w:pPr>
              <w:pStyle w:val="Heading3"/>
              <w:numPr>
                <w:ilvl w:val="0"/>
                <w:numId w:val="0"/>
              </w:numPr>
              <w:spacing w:before="60" w:after="60"/>
              <w:outlineLvl w:val="2"/>
              <w:rPr>
                <w:rFonts w:cs="Arial"/>
                <w:sz w:val="22"/>
                <w:szCs w:val="22"/>
              </w:rPr>
            </w:pPr>
            <w:r w:rsidRPr="00BC04BA">
              <w:rPr>
                <w:rFonts w:cs="Arial"/>
                <w:sz w:val="22"/>
                <w:szCs w:val="22"/>
              </w:rPr>
              <w:t>Catering</w:t>
            </w:r>
          </w:p>
        </w:tc>
        <w:tc>
          <w:tcPr>
            <w:tcW w:w="2551" w:type="dxa"/>
          </w:tcPr>
          <w:p w:rsidR="00594B05" w:rsidRPr="00BC04BA" w:rsidRDefault="00594B05" w:rsidP="00594B05">
            <w:pPr>
              <w:pStyle w:val="Heading3"/>
              <w:numPr>
                <w:ilvl w:val="0"/>
                <w:numId w:val="0"/>
              </w:numPr>
              <w:spacing w:before="60" w:after="60"/>
              <w:jc w:val="center"/>
              <w:outlineLvl w:val="2"/>
              <w:rPr>
                <w:rFonts w:cs="Arial"/>
                <w:sz w:val="22"/>
                <w:szCs w:val="22"/>
              </w:rPr>
            </w:pPr>
            <w:r w:rsidRPr="00BC04BA">
              <w:rPr>
                <w:rFonts w:cs="Arial"/>
                <w:sz w:val="22"/>
                <w:szCs w:val="22"/>
              </w:rPr>
              <w:t>2</w:t>
            </w:r>
          </w:p>
        </w:tc>
      </w:tr>
      <w:tr w:rsidR="00594B05" w:rsidRPr="009A1545" w:rsidTr="00CC5AF1">
        <w:tc>
          <w:tcPr>
            <w:tcW w:w="4208" w:type="dxa"/>
          </w:tcPr>
          <w:p w:rsidR="00594B05" w:rsidRPr="00BC04BA" w:rsidRDefault="00594B05" w:rsidP="00594B05">
            <w:pPr>
              <w:pStyle w:val="Heading3"/>
              <w:numPr>
                <w:ilvl w:val="0"/>
                <w:numId w:val="0"/>
              </w:numPr>
              <w:spacing w:before="60" w:after="60"/>
              <w:outlineLvl w:val="2"/>
              <w:rPr>
                <w:rFonts w:cs="Arial"/>
                <w:sz w:val="22"/>
                <w:szCs w:val="22"/>
              </w:rPr>
            </w:pPr>
            <w:r w:rsidRPr="00BC04BA">
              <w:rPr>
                <w:rFonts w:cs="Arial"/>
                <w:sz w:val="22"/>
                <w:szCs w:val="22"/>
              </w:rPr>
              <w:t>Benchmarking and continuous improvements</w:t>
            </w:r>
          </w:p>
        </w:tc>
        <w:tc>
          <w:tcPr>
            <w:tcW w:w="2551" w:type="dxa"/>
          </w:tcPr>
          <w:p w:rsidR="00594B05" w:rsidRPr="00BC04BA" w:rsidRDefault="00594B05" w:rsidP="00594B05">
            <w:pPr>
              <w:pStyle w:val="Heading3"/>
              <w:numPr>
                <w:ilvl w:val="0"/>
                <w:numId w:val="0"/>
              </w:numPr>
              <w:spacing w:before="60" w:after="60"/>
              <w:jc w:val="center"/>
              <w:outlineLvl w:val="2"/>
              <w:rPr>
                <w:rFonts w:cs="Arial"/>
                <w:sz w:val="22"/>
                <w:szCs w:val="22"/>
              </w:rPr>
            </w:pPr>
            <w:r w:rsidRPr="00BC04BA">
              <w:rPr>
                <w:rFonts w:cs="Arial"/>
                <w:sz w:val="22"/>
                <w:szCs w:val="22"/>
              </w:rPr>
              <w:t>2</w:t>
            </w:r>
          </w:p>
        </w:tc>
      </w:tr>
      <w:tr w:rsidR="00594B05" w:rsidRPr="009A1545" w:rsidTr="00CC5AF1">
        <w:tc>
          <w:tcPr>
            <w:tcW w:w="4208" w:type="dxa"/>
          </w:tcPr>
          <w:p w:rsidR="00594B05" w:rsidRPr="00BC04BA" w:rsidRDefault="00594B05" w:rsidP="00594B05">
            <w:pPr>
              <w:pStyle w:val="Heading3"/>
              <w:numPr>
                <w:ilvl w:val="0"/>
                <w:numId w:val="0"/>
              </w:numPr>
              <w:spacing w:before="60" w:after="60"/>
              <w:outlineLvl w:val="2"/>
              <w:rPr>
                <w:rFonts w:cs="Arial"/>
                <w:sz w:val="22"/>
                <w:szCs w:val="22"/>
              </w:rPr>
            </w:pPr>
            <w:r w:rsidRPr="00BC04BA">
              <w:rPr>
                <w:rFonts w:cs="Arial"/>
                <w:sz w:val="22"/>
                <w:szCs w:val="22"/>
              </w:rPr>
              <w:t>Management</w:t>
            </w:r>
          </w:p>
        </w:tc>
        <w:tc>
          <w:tcPr>
            <w:tcW w:w="2551" w:type="dxa"/>
          </w:tcPr>
          <w:p w:rsidR="00594B05" w:rsidRPr="00BC04BA" w:rsidRDefault="00594B05" w:rsidP="00594B05">
            <w:pPr>
              <w:pStyle w:val="Heading3"/>
              <w:numPr>
                <w:ilvl w:val="0"/>
                <w:numId w:val="0"/>
              </w:numPr>
              <w:spacing w:before="60" w:after="60"/>
              <w:jc w:val="center"/>
              <w:outlineLvl w:val="2"/>
              <w:rPr>
                <w:rFonts w:cs="Arial"/>
                <w:sz w:val="22"/>
                <w:szCs w:val="22"/>
              </w:rPr>
            </w:pPr>
            <w:r w:rsidRPr="00BC04BA">
              <w:rPr>
                <w:rFonts w:cs="Arial"/>
                <w:sz w:val="22"/>
                <w:szCs w:val="22"/>
              </w:rPr>
              <w:t>5</w:t>
            </w:r>
          </w:p>
        </w:tc>
      </w:tr>
    </w:tbl>
    <w:p w:rsidR="00594B05" w:rsidRDefault="00594B05" w:rsidP="00E0386C">
      <w:pPr>
        <w:pStyle w:val="Heading2"/>
        <w:numPr>
          <w:ilvl w:val="0"/>
          <w:numId w:val="0"/>
        </w:numPr>
        <w:ind w:left="737"/>
      </w:pPr>
    </w:p>
    <w:p w:rsidR="00EA5449" w:rsidRDefault="00EA5449">
      <w:pPr>
        <w:rPr>
          <w:rFonts w:ascii="Arial" w:eastAsia="STZhongsong" w:hAnsi="Arial" w:cs="Times New Roman"/>
          <w:b/>
          <w:caps/>
          <w:szCs w:val="20"/>
          <w:lang w:eastAsia="zh-CN"/>
        </w:rPr>
      </w:pPr>
      <w:r>
        <w:br w:type="page"/>
      </w:r>
    </w:p>
    <w:p w:rsidR="00594B05" w:rsidRDefault="00594B05" w:rsidP="00EA5449">
      <w:pPr>
        <w:pStyle w:val="Heading1"/>
      </w:pPr>
      <w:bookmarkStart w:id="4" w:name="_Toc473810657"/>
      <w:r>
        <w:lastRenderedPageBreak/>
        <w:t>Performance Indicators (PIs) and Measurement Indicators (MIs)</w:t>
      </w:r>
      <w:bookmarkEnd w:id="4"/>
    </w:p>
    <w:p w:rsidR="00594B05" w:rsidRDefault="00594B05" w:rsidP="00E0386C">
      <w:pPr>
        <w:pStyle w:val="Heading2"/>
      </w:pPr>
      <w:r>
        <w:t>A number of the KPIs are broken down into PIs which are then broken down into MIs, whilst some KPIs only have MIs as described in the below table.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244"/>
        <w:gridCol w:w="1213"/>
        <w:gridCol w:w="2542"/>
        <w:gridCol w:w="9"/>
        <w:gridCol w:w="2168"/>
        <w:gridCol w:w="7"/>
        <w:gridCol w:w="26"/>
        <w:gridCol w:w="2033"/>
      </w:tblGrid>
      <w:tr w:rsidR="00EA5449" w:rsidRPr="00BC04BA" w:rsidTr="00EA5449">
        <w:trPr>
          <w:cantSplit/>
          <w:trHeight w:val="405"/>
        </w:trPr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1F497D"/>
            <w:vAlign w:val="center"/>
            <w:hideMark/>
          </w:tcPr>
          <w:p w:rsidR="00BC04BA" w:rsidRPr="00BC04BA" w:rsidRDefault="00BC04BA" w:rsidP="00DC1B6C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</w:rPr>
            </w:pPr>
          </w:p>
          <w:p w:rsidR="00BC04BA" w:rsidRPr="00BC04BA" w:rsidRDefault="00BC04BA" w:rsidP="00DC1B6C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</w:rPr>
              <w:t>Measure Reference</w:t>
            </w:r>
          </w:p>
          <w:p w:rsidR="00BC04BA" w:rsidRPr="00BC04BA" w:rsidRDefault="00BC04BA" w:rsidP="00DC1B6C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</w:tcPr>
          <w:p w:rsidR="00BC04BA" w:rsidRPr="00BC04BA" w:rsidRDefault="00BC04BA" w:rsidP="00DC1B6C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outlineLvl w:val="2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</w:rPr>
              <w:t>Weighting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  <w:hideMark/>
          </w:tcPr>
          <w:p w:rsidR="00BC04BA" w:rsidRPr="00BC04BA" w:rsidRDefault="00BC04BA" w:rsidP="00DC1B6C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  <w:t>High level title</w:t>
            </w:r>
          </w:p>
        </w:tc>
        <w:tc>
          <w:tcPr>
            <w:tcW w:w="11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  <w:hideMark/>
          </w:tcPr>
          <w:p w:rsidR="00BC04BA" w:rsidRPr="00BC04BA" w:rsidRDefault="00BC04BA" w:rsidP="00DC1B6C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567" w:hanging="567"/>
              <w:jc w:val="center"/>
              <w:outlineLvl w:val="2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</w:rPr>
              <w:t>Target Score</w:t>
            </w:r>
          </w:p>
        </w:tc>
        <w:tc>
          <w:tcPr>
            <w:tcW w:w="111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F497D"/>
            <w:vAlign w:val="center"/>
            <w:hideMark/>
          </w:tcPr>
          <w:p w:rsidR="00BC04BA" w:rsidRPr="00BC04BA" w:rsidRDefault="00BC04BA" w:rsidP="00DC1B6C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567" w:hanging="567"/>
              <w:jc w:val="center"/>
              <w:outlineLvl w:val="2"/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</w:rPr>
              <w:t>Service Failure Score</w:t>
            </w:r>
          </w:p>
        </w:tc>
      </w:tr>
      <w:tr w:rsidR="00BC04BA" w:rsidRPr="00BC04BA" w:rsidTr="00EA5449">
        <w:trPr>
          <w:cantSplit/>
          <w:trHeight w:val="292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bookmarkStart w:id="5" w:name="_Toc396219360"/>
            <w:r w:rsidRPr="00BC04BA"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  <w:t xml:space="preserve">CFM K1 CAFM </w:t>
            </w:r>
            <w:bookmarkEnd w:id="5"/>
            <w:r w:rsidRPr="00BC04BA"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  <w:t xml:space="preserve"> : 15%</w:t>
            </w:r>
          </w:p>
        </w:tc>
      </w:tr>
      <w:tr w:rsidR="00BC04BA" w:rsidRPr="00BC04BA" w:rsidTr="00EA5449">
        <w:trPr>
          <w:cantSplit/>
          <w:trHeight w:val="1036"/>
        </w:trPr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720" w:hanging="720"/>
              <w:jc w:val="center"/>
              <w:rPr>
                <w:rFonts w:ascii="Arial" w:eastAsia="Times New Roman" w:hAnsi="Arial" w:cs="Arial"/>
                <w:b/>
                <w:color w:val="FFFFFF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b/>
                <w:color w:val="FFFFFF"/>
                <w:sz w:val="20"/>
                <w:szCs w:val="20"/>
              </w:rPr>
              <w:t>CFM M1</w:t>
            </w:r>
          </w:p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720" w:hanging="720"/>
              <w:jc w:val="both"/>
              <w:rPr>
                <w:rFonts w:ascii="Arial" w:eastAsia="Times New Roman" w:hAnsi="Arial" w:cs="Arial"/>
                <w:b/>
                <w:color w:val="FFFFFF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100%</w:t>
            </w:r>
          </w:p>
        </w:tc>
        <w:tc>
          <w:tcPr>
            <w:tcW w:w="1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Systems interface to the Integrator failures</w:t>
            </w:r>
          </w:p>
        </w:tc>
        <w:tc>
          <w:tcPr>
            <w:tcW w:w="11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BA" w:rsidRPr="00BC04BA" w:rsidRDefault="00536740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1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BA" w:rsidRPr="00BC04BA" w:rsidRDefault="00536740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10 or more failures</w:t>
            </w:r>
          </w:p>
        </w:tc>
      </w:tr>
      <w:tr w:rsidR="00BC04BA" w:rsidRPr="00BC04BA" w:rsidTr="00EA5449">
        <w:trPr>
          <w:cantSplit/>
          <w:trHeight w:val="15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  <w:t>BM K1 Maintenance : 38%</w:t>
            </w:r>
          </w:p>
        </w:tc>
      </w:tr>
      <w:tr w:rsidR="00BC04BA" w:rsidRPr="00BC04BA" w:rsidTr="00EA5449">
        <w:trPr>
          <w:cantSplit/>
          <w:trHeight w:val="15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  <w:t>P1 Planned Maintenance: 50%</w:t>
            </w:r>
          </w:p>
        </w:tc>
      </w:tr>
      <w:tr w:rsidR="00BC04BA" w:rsidRPr="00BC04BA" w:rsidTr="00EA5449">
        <w:trPr>
          <w:cantSplit/>
          <w:trHeight w:val="683"/>
        </w:trPr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/>
            <w:vAlign w:val="center"/>
            <w:hideMark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b/>
                <w:color w:val="FFFFFF"/>
                <w:sz w:val="20"/>
                <w:szCs w:val="20"/>
              </w:rPr>
              <w:t>BM M1</w:t>
            </w:r>
          </w:p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10%</w:t>
            </w:r>
          </w:p>
        </w:tc>
        <w:tc>
          <w:tcPr>
            <w:tcW w:w="1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4BA" w:rsidRPr="00763CC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763CC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Failure to provide PPM schedule to service requirements and on time</w:t>
            </w:r>
          </w:p>
        </w:tc>
        <w:tc>
          <w:tcPr>
            <w:tcW w:w="11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4BA" w:rsidRPr="00763CC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763CC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No failure</w:t>
            </w:r>
          </w:p>
        </w:tc>
        <w:tc>
          <w:tcPr>
            <w:tcW w:w="11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1 or more</w:t>
            </w:r>
          </w:p>
        </w:tc>
      </w:tr>
      <w:tr w:rsidR="00BC04BA" w:rsidRPr="00BC04BA" w:rsidTr="00EA5449">
        <w:trPr>
          <w:cantSplit/>
          <w:trHeight w:val="484"/>
        </w:trPr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/>
            <w:vAlign w:val="center"/>
            <w:hideMark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b/>
                <w:color w:val="FFFFFF"/>
                <w:sz w:val="20"/>
                <w:szCs w:val="20"/>
              </w:rPr>
              <w:t>BM M2</w:t>
            </w:r>
          </w:p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65%</w:t>
            </w:r>
          </w:p>
        </w:tc>
        <w:tc>
          <w:tcPr>
            <w:tcW w:w="1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4BA" w:rsidRPr="00763CC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763CC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Planned PPM tasks vs actuals</w:t>
            </w:r>
          </w:p>
        </w:tc>
        <w:tc>
          <w:tcPr>
            <w:tcW w:w="11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BA" w:rsidRPr="00763CC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763CC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9</w:t>
            </w:r>
            <w:r w:rsidR="00CC5AF1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5</w:t>
            </w:r>
            <w:r w:rsidRPr="00763CC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1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BA" w:rsidRPr="00BC04BA" w:rsidRDefault="00CC5AF1" w:rsidP="00EA5449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3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8</w:t>
            </w:r>
            <w:r w:rsidR="00BC04BA" w:rsidRPr="00BC04BA">
              <w:rPr>
                <w:rFonts w:ascii="Arial" w:eastAsia="Times New Roman" w:hAnsi="Arial" w:cs="Arial"/>
                <w:sz w:val="20"/>
                <w:szCs w:val="20"/>
              </w:rPr>
              <w:t>0%</w:t>
            </w:r>
          </w:p>
        </w:tc>
      </w:tr>
      <w:tr w:rsidR="00BC04BA" w:rsidRPr="00BC04BA" w:rsidTr="00EA5449">
        <w:trPr>
          <w:cantSplit/>
          <w:trHeight w:val="795"/>
        </w:trPr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/>
            <w:vAlign w:val="center"/>
            <w:hideMark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b/>
                <w:color w:val="FFFFFF"/>
                <w:sz w:val="20"/>
                <w:szCs w:val="20"/>
              </w:rPr>
              <w:t>BM M3</w:t>
            </w:r>
          </w:p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25%</w:t>
            </w:r>
          </w:p>
        </w:tc>
        <w:tc>
          <w:tcPr>
            <w:tcW w:w="1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BMS systems availability</w:t>
            </w:r>
          </w:p>
        </w:tc>
        <w:tc>
          <w:tcPr>
            <w:tcW w:w="11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No failure</w:t>
            </w:r>
          </w:p>
        </w:tc>
        <w:tc>
          <w:tcPr>
            <w:tcW w:w="11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No failure</w:t>
            </w:r>
          </w:p>
        </w:tc>
      </w:tr>
      <w:tr w:rsidR="00BC04BA" w:rsidRPr="00BC04BA" w:rsidTr="00EA5449">
        <w:trPr>
          <w:cantSplit/>
          <w:trHeight w:val="79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/>
            <w:vAlign w:val="center"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  <w:t>P2 Reactive Maintenance: 50%</w:t>
            </w:r>
          </w:p>
        </w:tc>
      </w:tr>
      <w:tr w:rsidR="00BC04BA" w:rsidRPr="00BC04BA" w:rsidTr="00EA5449">
        <w:trPr>
          <w:cantSplit/>
          <w:trHeight w:val="795"/>
        </w:trPr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/>
            <w:vAlign w:val="center"/>
            <w:hideMark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b/>
                <w:color w:val="FFFFFF"/>
                <w:sz w:val="20"/>
                <w:szCs w:val="20"/>
              </w:rPr>
              <w:t>BM M4</w:t>
            </w:r>
          </w:p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20%</w:t>
            </w:r>
          </w:p>
        </w:tc>
        <w:tc>
          <w:tcPr>
            <w:tcW w:w="1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Response and completion times for new  works  responded to within timescales</w:t>
            </w:r>
          </w:p>
        </w:tc>
        <w:tc>
          <w:tcPr>
            <w:tcW w:w="11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97%</w:t>
            </w:r>
          </w:p>
        </w:tc>
        <w:tc>
          <w:tcPr>
            <w:tcW w:w="11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85%</w:t>
            </w:r>
          </w:p>
        </w:tc>
      </w:tr>
      <w:tr w:rsidR="00BC04BA" w:rsidRPr="00BC04BA" w:rsidTr="00EA5449">
        <w:trPr>
          <w:cantSplit/>
          <w:trHeight w:val="795"/>
        </w:trPr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/>
            <w:vAlign w:val="center"/>
            <w:hideMark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b/>
                <w:color w:val="FFFFFF"/>
                <w:sz w:val="20"/>
                <w:szCs w:val="20"/>
              </w:rPr>
              <w:t>BM M5</w:t>
            </w:r>
          </w:p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80%</w:t>
            </w:r>
          </w:p>
        </w:tc>
        <w:tc>
          <w:tcPr>
            <w:tcW w:w="1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Response and completion times for reactive calls responded to within timescales</w:t>
            </w:r>
          </w:p>
        </w:tc>
        <w:tc>
          <w:tcPr>
            <w:tcW w:w="11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9</w:t>
            </w:r>
            <w:r w:rsidR="00CC5AF1">
              <w:rPr>
                <w:rFonts w:ascii="Arial" w:eastAsia="Times New Roman" w:hAnsi="Arial" w:cs="Arial"/>
                <w:sz w:val="20"/>
                <w:szCs w:val="20"/>
              </w:rPr>
              <w:t>3</w:t>
            </w: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%</w:t>
            </w:r>
          </w:p>
        </w:tc>
        <w:tc>
          <w:tcPr>
            <w:tcW w:w="11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8</w:t>
            </w:r>
            <w:r w:rsidR="00CC5AF1">
              <w:rPr>
                <w:rFonts w:ascii="Arial" w:eastAsia="Times New Roman" w:hAnsi="Arial" w:cs="Arial"/>
                <w:sz w:val="20"/>
                <w:szCs w:val="20"/>
              </w:rPr>
              <w:t>0</w:t>
            </w: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%</w:t>
            </w:r>
          </w:p>
        </w:tc>
      </w:tr>
      <w:tr w:rsidR="00BC04BA" w:rsidRPr="00BC04BA" w:rsidTr="00EA5449">
        <w:trPr>
          <w:cantSplit/>
          <w:trHeight w:val="253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  <w:t>WM K1  Waste Management : 5%</w:t>
            </w:r>
          </w:p>
        </w:tc>
      </w:tr>
      <w:tr w:rsidR="00EA5449" w:rsidRPr="00BC04BA" w:rsidTr="00EA5449">
        <w:trPr>
          <w:cantSplit/>
          <w:trHeight w:val="870"/>
        </w:trPr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b/>
                <w:sz w:val="20"/>
                <w:szCs w:val="20"/>
              </w:rPr>
              <w:t>WM M1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30%</w:t>
            </w:r>
          </w:p>
        </w:tc>
        <w:tc>
          <w:tcPr>
            <w:tcW w:w="1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General waste planned vs actuals</w:t>
            </w:r>
          </w:p>
        </w:tc>
        <w:tc>
          <w:tcPr>
            <w:tcW w:w="11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04BA" w:rsidRPr="00763CC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763CC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99%</w:t>
            </w:r>
          </w:p>
        </w:tc>
        <w:tc>
          <w:tcPr>
            <w:tcW w:w="11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90%</w:t>
            </w:r>
          </w:p>
        </w:tc>
      </w:tr>
      <w:tr w:rsidR="00EA5449" w:rsidRPr="00BC04BA" w:rsidTr="00EA5449">
        <w:trPr>
          <w:cantSplit/>
          <w:trHeight w:val="847"/>
        </w:trPr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b/>
                <w:sz w:val="20"/>
                <w:szCs w:val="20"/>
              </w:rPr>
              <w:t>WM M2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20%</w:t>
            </w:r>
          </w:p>
        </w:tc>
        <w:tc>
          <w:tcPr>
            <w:tcW w:w="1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Classified waste planned vs actuals</w:t>
            </w:r>
          </w:p>
        </w:tc>
        <w:tc>
          <w:tcPr>
            <w:tcW w:w="11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4BA" w:rsidRPr="00763CC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763CC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99%</w:t>
            </w:r>
          </w:p>
        </w:tc>
        <w:tc>
          <w:tcPr>
            <w:tcW w:w="11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90%</w:t>
            </w:r>
          </w:p>
        </w:tc>
      </w:tr>
      <w:tr w:rsidR="00EA5449" w:rsidRPr="00BC04BA" w:rsidTr="00EA5449">
        <w:trPr>
          <w:cantSplit/>
          <w:trHeight w:val="870"/>
        </w:trPr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b/>
                <w:sz w:val="20"/>
                <w:szCs w:val="20"/>
              </w:rPr>
              <w:t>WM M3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30%</w:t>
            </w:r>
          </w:p>
        </w:tc>
        <w:tc>
          <w:tcPr>
            <w:tcW w:w="1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Recycled waste planned vs actuals</w:t>
            </w:r>
          </w:p>
        </w:tc>
        <w:tc>
          <w:tcPr>
            <w:tcW w:w="11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4BA" w:rsidRPr="00763CC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763CC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99%</w:t>
            </w:r>
          </w:p>
        </w:tc>
        <w:tc>
          <w:tcPr>
            <w:tcW w:w="11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90%</w:t>
            </w:r>
          </w:p>
        </w:tc>
      </w:tr>
      <w:tr w:rsidR="00BC04BA" w:rsidRPr="00BC04BA" w:rsidTr="00EA5449">
        <w:trPr>
          <w:cantSplit/>
          <w:trHeight w:val="970"/>
        </w:trPr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b/>
                <w:sz w:val="20"/>
                <w:szCs w:val="20"/>
              </w:rPr>
              <w:t>WM M4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20%</w:t>
            </w:r>
          </w:p>
        </w:tc>
        <w:tc>
          <w:tcPr>
            <w:tcW w:w="1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Response and completion times</w:t>
            </w:r>
          </w:p>
        </w:tc>
        <w:tc>
          <w:tcPr>
            <w:tcW w:w="11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97%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85%</w:t>
            </w:r>
          </w:p>
        </w:tc>
      </w:tr>
      <w:tr w:rsidR="00BC04BA" w:rsidRPr="00BC04BA" w:rsidTr="00EA5449">
        <w:trPr>
          <w:cantSplit/>
          <w:trHeight w:val="28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84806"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  <w:t>CLG K1 Cleaning : 25%</w:t>
            </w:r>
          </w:p>
        </w:tc>
      </w:tr>
      <w:tr w:rsidR="00BC04BA" w:rsidRPr="00BC04BA" w:rsidTr="00EA5449">
        <w:trPr>
          <w:cantSplit/>
          <w:trHeight w:val="765"/>
        </w:trPr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84806"/>
            <w:vAlign w:val="center"/>
            <w:hideMark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b/>
                <w:color w:val="FFFFFF"/>
                <w:sz w:val="20"/>
                <w:szCs w:val="20"/>
              </w:rPr>
              <w:t>CLG M1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30%</w:t>
            </w:r>
          </w:p>
        </w:tc>
        <w:tc>
          <w:tcPr>
            <w:tcW w:w="1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Service standards complaints and audit failures</w:t>
            </w:r>
          </w:p>
        </w:tc>
        <w:tc>
          <w:tcPr>
            <w:tcW w:w="11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4BA" w:rsidRPr="00BC04BA" w:rsidRDefault="00CC5AF1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95%</w:t>
            </w:r>
            <w:r w:rsidR="00BC04BA" w:rsidRPr="00BC04B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1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4BA" w:rsidRPr="00BC04BA" w:rsidRDefault="00CC5AF1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80%</w:t>
            </w:r>
          </w:p>
        </w:tc>
      </w:tr>
      <w:tr w:rsidR="00BC04BA" w:rsidRPr="00BC04BA" w:rsidTr="00EA5449">
        <w:trPr>
          <w:cantSplit/>
          <w:trHeight w:val="765"/>
        </w:trPr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84806"/>
            <w:vAlign w:val="center"/>
            <w:hideMark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b/>
                <w:color w:val="FFFFFF"/>
                <w:sz w:val="20"/>
                <w:szCs w:val="20"/>
              </w:rPr>
              <w:t>CLG M2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30%</w:t>
            </w:r>
          </w:p>
        </w:tc>
        <w:tc>
          <w:tcPr>
            <w:tcW w:w="1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Reactive response and completion times for cleaning and pest control</w:t>
            </w:r>
          </w:p>
        </w:tc>
        <w:tc>
          <w:tcPr>
            <w:tcW w:w="11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9</w:t>
            </w:r>
            <w:r w:rsidR="00CC5AF1">
              <w:rPr>
                <w:rFonts w:ascii="Arial" w:eastAsia="Times New Roman" w:hAnsi="Arial" w:cs="Arial"/>
                <w:sz w:val="20"/>
                <w:szCs w:val="20"/>
              </w:rPr>
              <w:t>3</w:t>
            </w: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%</w:t>
            </w:r>
          </w:p>
        </w:tc>
        <w:tc>
          <w:tcPr>
            <w:tcW w:w="11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8</w:t>
            </w:r>
            <w:r w:rsidR="00CC5AF1">
              <w:rPr>
                <w:rFonts w:ascii="Arial" w:eastAsia="Times New Roman" w:hAnsi="Arial" w:cs="Arial"/>
                <w:sz w:val="20"/>
                <w:szCs w:val="20"/>
              </w:rPr>
              <w:t>0</w:t>
            </w: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%</w:t>
            </w:r>
          </w:p>
        </w:tc>
      </w:tr>
      <w:tr w:rsidR="00BC04BA" w:rsidRPr="00BC04BA" w:rsidTr="00EA5449">
        <w:trPr>
          <w:cantSplit/>
          <w:trHeight w:val="1020"/>
        </w:trPr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84806"/>
            <w:vAlign w:val="center"/>
            <w:hideMark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b/>
                <w:color w:val="FFFFFF"/>
                <w:sz w:val="20"/>
                <w:szCs w:val="20"/>
              </w:rPr>
              <w:t>CLG M3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20%</w:t>
            </w:r>
          </w:p>
        </w:tc>
        <w:tc>
          <w:tcPr>
            <w:tcW w:w="1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Deep cleaning activities planned vs actuals</w:t>
            </w:r>
          </w:p>
        </w:tc>
        <w:tc>
          <w:tcPr>
            <w:tcW w:w="11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4BA" w:rsidRPr="00763CC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763CC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99%</w:t>
            </w:r>
          </w:p>
        </w:tc>
        <w:tc>
          <w:tcPr>
            <w:tcW w:w="11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90%</w:t>
            </w:r>
          </w:p>
        </w:tc>
      </w:tr>
      <w:tr w:rsidR="00BC04BA" w:rsidRPr="00BC04BA" w:rsidTr="00EA5449">
        <w:trPr>
          <w:cantSplit/>
          <w:trHeight w:val="1778"/>
        </w:trPr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84806"/>
            <w:vAlign w:val="center"/>
            <w:hideMark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b/>
                <w:color w:val="FFFFFF"/>
                <w:sz w:val="20"/>
                <w:szCs w:val="20"/>
              </w:rPr>
              <w:t>CLG M4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20%</w:t>
            </w:r>
          </w:p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4BA" w:rsidRPr="00BC04BA" w:rsidRDefault="00BC04BA" w:rsidP="00EA5449">
            <w:pPr>
              <w:spacing w:before="60" w:after="6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C04BA">
              <w:rPr>
                <w:rFonts w:ascii="Arial" w:hAnsi="Arial" w:cs="Arial"/>
                <w:color w:val="000000" w:themeColor="text1"/>
                <w:sz w:val="20"/>
                <w:szCs w:val="20"/>
              </w:rPr>
              <w:t>Window cleaning and secondary glazing planned activities to be completed on time</w:t>
            </w:r>
          </w:p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4BA" w:rsidRPr="00763CC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763CC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99%</w:t>
            </w:r>
          </w:p>
        </w:tc>
        <w:tc>
          <w:tcPr>
            <w:tcW w:w="11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90%</w:t>
            </w:r>
          </w:p>
        </w:tc>
      </w:tr>
      <w:tr w:rsidR="00BC04BA" w:rsidRPr="00BC04BA" w:rsidTr="00EA5449">
        <w:trPr>
          <w:cantSplit/>
          <w:trHeight w:val="28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BBB59"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  <w:t>SUS K1 Sustainability : 3%</w:t>
            </w:r>
          </w:p>
        </w:tc>
      </w:tr>
      <w:tr w:rsidR="00BC04BA" w:rsidRPr="00BC04BA" w:rsidTr="00EA5449">
        <w:trPr>
          <w:cantSplit/>
          <w:trHeight w:val="28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BBB59"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  <w:t>P1 Social: 35%</w:t>
            </w:r>
          </w:p>
        </w:tc>
      </w:tr>
      <w:tr w:rsidR="00BC04BA" w:rsidRPr="00BC04BA" w:rsidTr="00EA5449">
        <w:trPr>
          <w:cantSplit/>
          <w:trHeight w:val="600"/>
        </w:trPr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BBB59"/>
            <w:vAlign w:val="center"/>
            <w:hideMark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b/>
                <w:sz w:val="20"/>
                <w:szCs w:val="20"/>
              </w:rPr>
              <w:t>SUS M1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100%</w:t>
            </w:r>
          </w:p>
        </w:tc>
        <w:tc>
          <w:tcPr>
            <w:tcW w:w="1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Apprenticeship target vs actual</w:t>
            </w:r>
          </w:p>
        </w:tc>
        <w:tc>
          <w:tcPr>
            <w:tcW w:w="11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BA" w:rsidRPr="00BC04BA" w:rsidRDefault="00536740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2% or more</w:t>
            </w:r>
          </w:p>
        </w:tc>
        <w:tc>
          <w:tcPr>
            <w:tcW w:w="11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BC04BA" w:rsidRPr="00BC04BA" w:rsidTr="00EA5449">
        <w:trPr>
          <w:cantSplit/>
          <w:trHeight w:val="60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BBB59"/>
            <w:vAlign w:val="center"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33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  <w:t>P2 Environmental: 30%</w:t>
            </w:r>
          </w:p>
        </w:tc>
      </w:tr>
      <w:tr w:rsidR="00BC04BA" w:rsidRPr="00BC04BA" w:rsidTr="00EA5449">
        <w:trPr>
          <w:cantSplit/>
          <w:trHeight w:val="600"/>
        </w:trPr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BBB59"/>
            <w:vAlign w:val="center"/>
            <w:hideMark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b/>
                <w:sz w:val="20"/>
                <w:szCs w:val="20"/>
              </w:rPr>
              <w:t>SUS M2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100%</w:t>
            </w:r>
          </w:p>
        </w:tc>
        <w:tc>
          <w:tcPr>
            <w:tcW w:w="1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 xml:space="preserve"> Submission of report containing clear initiatives for reducing energy and water consumption and carbon production, reducing waste to landfill  and supporting the Employer in meetings its target</w:t>
            </w:r>
          </w:p>
        </w:tc>
        <w:tc>
          <w:tcPr>
            <w:tcW w:w="11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No failure</w:t>
            </w:r>
          </w:p>
        </w:tc>
        <w:tc>
          <w:tcPr>
            <w:tcW w:w="11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Any failure</w:t>
            </w:r>
          </w:p>
        </w:tc>
      </w:tr>
      <w:tr w:rsidR="00BC04BA" w:rsidRPr="00BC04BA" w:rsidTr="00EA5449">
        <w:trPr>
          <w:cantSplit/>
          <w:trHeight w:val="79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BBB59"/>
            <w:vAlign w:val="center"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b/>
                <w:bCs/>
                <w:color w:val="FFFFFF" w:themeColor="background1"/>
                <w:sz w:val="20"/>
                <w:szCs w:val="20"/>
              </w:rPr>
              <w:t>P3 Economic: 35%</w:t>
            </w:r>
          </w:p>
        </w:tc>
      </w:tr>
      <w:tr w:rsidR="00BC04BA" w:rsidRPr="00BC04BA" w:rsidTr="00EA5449">
        <w:trPr>
          <w:cantSplit/>
          <w:trHeight w:val="600"/>
        </w:trPr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BBB59"/>
            <w:vAlign w:val="center"/>
            <w:hideMark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b/>
                <w:sz w:val="20"/>
                <w:szCs w:val="20"/>
              </w:rPr>
              <w:t>SUS M3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50%</w:t>
            </w:r>
          </w:p>
        </w:tc>
        <w:tc>
          <w:tcPr>
            <w:tcW w:w="1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Compliance to the Energy Directive</w:t>
            </w:r>
          </w:p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No failure</w:t>
            </w:r>
          </w:p>
        </w:tc>
        <w:tc>
          <w:tcPr>
            <w:tcW w:w="11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Any failure</w:t>
            </w:r>
          </w:p>
        </w:tc>
      </w:tr>
      <w:tr w:rsidR="00BC04BA" w:rsidRPr="00BC04BA" w:rsidTr="00EA5449">
        <w:trPr>
          <w:cantSplit/>
          <w:trHeight w:val="600"/>
        </w:trPr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BBB59"/>
            <w:vAlign w:val="center"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b/>
                <w:sz w:val="20"/>
                <w:szCs w:val="20"/>
              </w:rPr>
              <w:t>SUS M4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50%</w:t>
            </w:r>
          </w:p>
        </w:tc>
        <w:tc>
          <w:tcPr>
            <w:tcW w:w="1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SMEs target vs actuals</w:t>
            </w:r>
          </w:p>
        </w:tc>
        <w:tc>
          <w:tcPr>
            <w:tcW w:w="11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BA" w:rsidRPr="00BC04BA" w:rsidRDefault="00536740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20% or more</w:t>
            </w:r>
          </w:p>
        </w:tc>
        <w:tc>
          <w:tcPr>
            <w:tcW w:w="11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BC04BA" w:rsidRPr="00BC04BA" w:rsidTr="00EA5449">
        <w:trPr>
          <w:cantSplit/>
          <w:trHeight w:val="28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84806"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  <w:t>GM K1 Grounds Maintenance : 5%</w:t>
            </w:r>
          </w:p>
        </w:tc>
      </w:tr>
      <w:tr w:rsidR="00BC04BA" w:rsidRPr="00BC04BA" w:rsidTr="00EA5449">
        <w:trPr>
          <w:cantSplit/>
          <w:trHeight w:val="765"/>
        </w:trPr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84806"/>
            <w:vAlign w:val="center"/>
            <w:hideMark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b/>
                <w:color w:val="FFFFFF"/>
                <w:sz w:val="20"/>
                <w:szCs w:val="20"/>
              </w:rPr>
              <w:t>GM M1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60%</w:t>
            </w:r>
          </w:p>
        </w:tc>
        <w:tc>
          <w:tcPr>
            <w:tcW w:w="1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Planned vs actuals</w:t>
            </w:r>
          </w:p>
        </w:tc>
        <w:tc>
          <w:tcPr>
            <w:tcW w:w="11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63CC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99%</w:t>
            </w:r>
          </w:p>
        </w:tc>
        <w:tc>
          <w:tcPr>
            <w:tcW w:w="11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90%</w:t>
            </w:r>
          </w:p>
        </w:tc>
      </w:tr>
      <w:tr w:rsidR="00BC04BA" w:rsidRPr="00BC04BA" w:rsidTr="00EA5449">
        <w:trPr>
          <w:cantSplit/>
          <w:trHeight w:val="510"/>
        </w:trPr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84806"/>
            <w:vAlign w:val="center"/>
            <w:hideMark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b/>
                <w:color w:val="FFFFFF"/>
                <w:sz w:val="20"/>
                <w:szCs w:val="20"/>
              </w:rPr>
              <w:t>GM M2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15%</w:t>
            </w:r>
          </w:p>
        </w:tc>
        <w:tc>
          <w:tcPr>
            <w:tcW w:w="1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Adverse weather service complaints</w:t>
            </w:r>
          </w:p>
        </w:tc>
        <w:tc>
          <w:tcPr>
            <w:tcW w:w="11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1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5 or more</w:t>
            </w:r>
          </w:p>
        </w:tc>
      </w:tr>
      <w:tr w:rsidR="00BC04BA" w:rsidRPr="00BC04BA" w:rsidTr="00EA5449">
        <w:trPr>
          <w:cantSplit/>
          <w:trHeight w:val="1020"/>
        </w:trPr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84806"/>
            <w:vAlign w:val="center"/>
            <w:hideMark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b/>
                <w:color w:val="FFFFFF"/>
                <w:sz w:val="20"/>
                <w:szCs w:val="20"/>
              </w:rPr>
              <w:t>GM M3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5%</w:t>
            </w:r>
          </w:p>
        </w:tc>
        <w:tc>
          <w:tcPr>
            <w:tcW w:w="1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New works response times</w:t>
            </w:r>
          </w:p>
        </w:tc>
        <w:tc>
          <w:tcPr>
            <w:tcW w:w="11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97%</w:t>
            </w:r>
          </w:p>
        </w:tc>
        <w:tc>
          <w:tcPr>
            <w:tcW w:w="11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85%</w:t>
            </w:r>
          </w:p>
        </w:tc>
      </w:tr>
      <w:tr w:rsidR="00BC04BA" w:rsidRPr="00BC04BA" w:rsidTr="00EA5449">
        <w:trPr>
          <w:cantSplit/>
          <w:trHeight w:val="765"/>
        </w:trPr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84806"/>
            <w:vAlign w:val="center"/>
            <w:hideMark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b/>
                <w:color w:val="FFFFFF"/>
                <w:sz w:val="20"/>
                <w:szCs w:val="20"/>
              </w:rPr>
              <w:t>GM M4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20%</w:t>
            </w:r>
          </w:p>
        </w:tc>
        <w:tc>
          <w:tcPr>
            <w:tcW w:w="1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Reactive maintenance response times.</w:t>
            </w:r>
          </w:p>
        </w:tc>
        <w:tc>
          <w:tcPr>
            <w:tcW w:w="11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97%</w:t>
            </w:r>
          </w:p>
        </w:tc>
        <w:tc>
          <w:tcPr>
            <w:tcW w:w="11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85%</w:t>
            </w:r>
          </w:p>
        </w:tc>
      </w:tr>
      <w:tr w:rsidR="00BC04BA" w:rsidRPr="00BC04BA" w:rsidTr="00EA5449">
        <w:trPr>
          <w:cantSplit/>
          <w:trHeight w:val="28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  <w:t>CAT K1 Catering : 2%</w:t>
            </w:r>
          </w:p>
        </w:tc>
      </w:tr>
      <w:tr w:rsidR="00BC04BA" w:rsidRPr="00BC04BA" w:rsidTr="00EA5449">
        <w:trPr>
          <w:cantSplit/>
          <w:trHeight w:val="510"/>
        </w:trPr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/>
            <w:vAlign w:val="center"/>
            <w:hideMark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b/>
                <w:color w:val="FFFFFF"/>
                <w:sz w:val="20"/>
                <w:szCs w:val="20"/>
              </w:rPr>
              <w:t>CAT M1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25%</w:t>
            </w:r>
          </w:p>
        </w:tc>
        <w:tc>
          <w:tcPr>
            <w:tcW w:w="1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 xml:space="preserve">Failure to meet opening hours (complaints) </w:t>
            </w:r>
          </w:p>
        </w:tc>
        <w:tc>
          <w:tcPr>
            <w:tcW w:w="11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2 or less</w:t>
            </w:r>
          </w:p>
        </w:tc>
        <w:tc>
          <w:tcPr>
            <w:tcW w:w="11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10 or more</w:t>
            </w:r>
          </w:p>
        </w:tc>
      </w:tr>
      <w:tr w:rsidR="00BC04BA" w:rsidRPr="00BC04BA" w:rsidTr="00EA5449">
        <w:trPr>
          <w:cantSplit/>
          <w:trHeight w:val="1185"/>
        </w:trPr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/>
            <w:vAlign w:val="center"/>
            <w:hideMark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b/>
                <w:color w:val="FFFFFF"/>
                <w:sz w:val="20"/>
                <w:szCs w:val="20"/>
              </w:rPr>
              <w:t>CAT M2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25%</w:t>
            </w:r>
          </w:p>
        </w:tc>
        <w:tc>
          <w:tcPr>
            <w:tcW w:w="1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Failure to meet service standards (complaints)</w:t>
            </w:r>
          </w:p>
        </w:tc>
        <w:tc>
          <w:tcPr>
            <w:tcW w:w="11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2 or less</w:t>
            </w:r>
          </w:p>
        </w:tc>
        <w:tc>
          <w:tcPr>
            <w:tcW w:w="11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10 or more</w:t>
            </w:r>
          </w:p>
        </w:tc>
      </w:tr>
      <w:tr w:rsidR="00BC04BA" w:rsidRPr="00BC04BA" w:rsidTr="00EA5449">
        <w:trPr>
          <w:cantSplit/>
          <w:trHeight w:val="510"/>
        </w:trPr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/>
            <w:vAlign w:val="center"/>
            <w:hideMark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b/>
                <w:color w:val="FFFFFF"/>
                <w:sz w:val="20"/>
                <w:szCs w:val="20"/>
              </w:rPr>
              <w:t>CAT M3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35%</w:t>
            </w:r>
          </w:p>
        </w:tc>
        <w:tc>
          <w:tcPr>
            <w:tcW w:w="1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Failure to comply with food handling standards</w:t>
            </w:r>
          </w:p>
        </w:tc>
        <w:tc>
          <w:tcPr>
            <w:tcW w:w="11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No failure</w:t>
            </w:r>
          </w:p>
        </w:tc>
        <w:tc>
          <w:tcPr>
            <w:tcW w:w="11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Any failure</w:t>
            </w:r>
          </w:p>
        </w:tc>
      </w:tr>
      <w:tr w:rsidR="00BC04BA" w:rsidRPr="00BC04BA" w:rsidTr="00EA5449">
        <w:trPr>
          <w:cantSplit/>
          <w:trHeight w:val="510"/>
        </w:trPr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/>
            <w:vAlign w:val="center"/>
            <w:hideMark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b/>
                <w:color w:val="FFFFFF"/>
                <w:sz w:val="20"/>
                <w:szCs w:val="20"/>
              </w:rPr>
              <w:t>CAT M4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15%</w:t>
            </w:r>
          </w:p>
        </w:tc>
        <w:tc>
          <w:tcPr>
            <w:tcW w:w="1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Complaints on vending service</w:t>
            </w:r>
          </w:p>
        </w:tc>
        <w:tc>
          <w:tcPr>
            <w:tcW w:w="11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2 or less</w:t>
            </w:r>
          </w:p>
        </w:tc>
        <w:tc>
          <w:tcPr>
            <w:tcW w:w="11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10 or more</w:t>
            </w:r>
          </w:p>
        </w:tc>
      </w:tr>
      <w:tr w:rsidR="00BC04BA" w:rsidRPr="00BC04BA" w:rsidTr="00EA5449">
        <w:trPr>
          <w:cantSplit/>
          <w:trHeight w:val="361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  <w:t>BCI K1 Benchmarking &amp; Continuous Improvement : 2%</w:t>
            </w:r>
          </w:p>
        </w:tc>
      </w:tr>
      <w:tr w:rsidR="00BC04BA" w:rsidRPr="00BC04BA" w:rsidTr="00EA5449">
        <w:trPr>
          <w:cantSplit/>
          <w:trHeight w:val="510"/>
        </w:trPr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b/>
                <w:color w:val="FFFFFF"/>
                <w:sz w:val="20"/>
                <w:szCs w:val="20"/>
              </w:rPr>
              <w:t>BCI</w:t>
            </w:r>
          </w:p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b/>
                <w:color w:val="FFFFFF"/>
                <w:sz w:val="20"/>
                <w:szCs w:val="20"/>
              </w:rPr>
              <w:t>M1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50%</w:t>
            </w:r>
          </w:p>
        </w:tc>
        <w:tc>
          <w:tcPr>
            <w:tcW w:w="1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Provision of benchmarking report</w:t>
            </w:r>
          </w:p>
        </w:tc>
        <w:tc>
          <w:tcPr>
            <w:tcW w:w="11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No failure</w:t>
            </w:r>
          </w:p>
        </w:tc>
        <w:tc>
          <w:tcPr>
            <w:tcW w:w="11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Any failure</w:t>
            </w:r>
          </w:p>
        </w:tc>
      </w:tr>
      <w:tr w:rsidR="00BC04BA" w:rsidRPr="00BC04BA" w:rsidTr="00EA5449">
        <w:trPr>
          <w:cantSplit/>
          <w:trHeight w:val="510"/>
        </w:trPr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b/>
                <w:color w:val="FFFFFF"/>
                <w:sz w:val="20"/>
                <w:szCs w:val="20"/>
              </w:rPr>
              <w:t>BCI</w:t>
            </w:r>
          </w:p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b/>
                <w:color w:val="FFFFFF"/>
                <w:sz w:val="20"/>
                <w:szCs w:val="20"/>
              </w:rPr>
              <w:t>M2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30%</w:t>
            </w:r>
          </w:p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 xml:space="preserve">Number of continuous improvements </w:t>
            </w:r>
          </w:p>
        </w:tc>
        <w:tc>
          <w:tcPr>
            <w:tcW w:w="11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Target</w:t>
            </w:r>
          </w:p>
        </w:tc>
        <w:tc>
          <w:tcPr>
            <w:tcW w:w="11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BC04BA" w:rsidRPr="00BC04BA" w:rsidTr="00EA5449">
        <w:trPr>
          <w:cantSplit/>
          <w:trHeight w:val="510"/>
        </w:trPr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b/>
                <w:color w:val="FFFFFF"/>
                <w:sz w:val="20"/>
                <w:szCs w:val="20"/>
              </w:rPr>
              <w:t>BCI</w:t>
            </w:r>
          </w:p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b/>
                <w:color w:val="FFFFFF"/>
                <w:sz w:val="20"/>
                <w:szCs w:val="20"/>
              </w:rPr>
              <w:t>M3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20%</w:t>
            </w:r>
          </w:p>
        </w:tc>
        <w:tc>
          <w:tcPr>
            <w:tcW w:w="1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Submission of continuous improvement report</w:t>
            </w:r>
          </w:p>
        </w:tc>
        <w:tc>
          <w:tcPr>
            <w:tcW w:w="11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No failure</w:t>
            </w:r>
          </w:p>
        </w:tc>
        <w:tc>
          <w:tcPr>
            <w:tcW w:w="11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Any failure</w:t>
            </w:r>
          </w:p>
        </w:tc>
      </w:tr>
      <w:tr w:rsidR="00BC04BA" w:rsidRPr="00BC04BA" w:rsidTr="00EA5449">
        <w:trPr>
          <w:cantSplit/>
          <w:trHeight w:val="51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  <w:t>MAN K1 Management Enablers : 5%</w:t>
            </w:r>
          </w:p>
        </w:tc>
      </w:tr>
      <w:tr w:rsidR="00BC04BA" w:rsidRPr="00BC04BA" w:rsidTr="00EA5449">
        <w:trPr>
          <w:cantSplit/>
          <w:trHeight w:val="510"/>
        </w:trPr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b/>
                <w:color w:val="FFFFFF"/>
                <w:sz w:val="20"/>
                <w:szCs w:val="20"/>
              </w:rPr>
              <w:t>MAN</w:t>
            </w:r>
          </w:p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b/>
                <w:color w:val="FFFFFF"/>
                <w:sz w:val="20"/>
                <w:szCs w:val="20"/>
              </w:rPr>
              <w:t>M1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25%</w:t>
            </w:r>
          </w:p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Small Projects: Works Value Reliability</w:t>
            </w:r>
          </w:p>
        </w:tc>
        <w:tc>
          <w:tcPr>
            <w:tcW w:w="11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BA" w:rsidRPr="00763CC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763CC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99%</w:t>
            </w:r>
          </w:p>
        </w:tc>
        <w:tc>
          <w:tcPr>
            <w:tcW w:w="11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90%</w:t>
            </w:r>
          </w:p>
        </w:tc>
      </w:tr>
      <w:tr w:rsidR="00BC04BA" w:rsidRPr="00BC04BA" w:rsidTr="00EA5449">
        <w:trPr>
          <w:cantSplit/>
          <w:trHeight w:val="510"/>
        </w:trPr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b/>
                <w:color w:val="FFFFFF"/>
                <w:sz w:val="20"/>
                <w:szCs w:val="20"/>
              </w:rPr>
              <w:t>MAN</w:t>
            </w:r>
          </w:p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b/>
                <w:color w:val="FFFFFF"/>
                <w:sz w:val="20"/>
                <w:szCs w:val="20"/>
              </w:rPr>
              <w:t>M2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25%</w:t>
            </w:r>
          </w:p>
        </w:tc>
        <w:tc>
          <w:tcPr>
            <w:tcW w:w="1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Small Projects: Task Time Reliability</w:t>
            </w:r>
          </w:p>
        </w:tc>
        <w:tc>
          <w:tcPr>
            <w:tcW w:w="11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BA" w:rsidRPr="00763CC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763CCA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99%</w:t>
            </w:r>
          </w:p>
        </w:tc>
        <w:tc>
          <w:tcPr>
            <w:tcW w:w="11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90%</w:t>
            </w:r>
          </w:p>
        </w:tc>
      </w:tr>
      <w:tr w:rsidR="00BC04BA" w:rsidRPr="00BC04BA" w:rsidTr="00EA5449">
        <w:trPr>
          <w:cantSplit/>
          <w:trHeight w:val="510"/>
        </w:trPr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b/>
                <w:color w:val="FFFFFF"/>
                <w:sz w:val="20"/>
                <w:szCs w:val="20"/>
              </w:rPr>
              <w:t>MAN</w:t>
            </w:r>
          </w:p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b/>
                <w:color w:val="FFFFFF"/>
                <w:sz w:val="20"/>
                <w:szCs w:val="20"/>
              </w:rPr>
              <w:t>M3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20%</w:t>
            </w:r>
          </w:p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NEC3 Process Compliance failures</w:t>
            </w:r>
          </w:p>
        </w:tc>
        <w:tc>
          <w:tcPr>
            <w:tcW w:w="11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2 or less</w:t>
            </w:r>
          </w:p>
        </w:tc>
        <w:tc>
          <w:tcPr>
            <w:tcW w:w="11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5 or more</w:t>
            </w:r>
          </w:p>
        </w:tc>
      </w:tr>
      <w:tr w:rsidR="00BC04BA" w:rsidRPr="00BC04BA" w:rsidTr="00EA5449">
        <w:trPr>
          <w:cantSplit/>
          <w:trHeight w:val="510"/>
        </w:trPr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b/>
                <w:color w:val="FFFFFF"/>
                <w:sz w:val="20"/>
                <w:szCs w:val="20"/>
              </w:rPr>
              <w:t>MAN</w:t>
            </w:r>
          </w:p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b/>
                <w:color w:val="FFFFFF"/>
                <w:sz w:val="20"/>
                <w:szCs w:val="20"/>
              </w:rPr>
              <w:t>M4</w:t>
            </w:r>
          </w:p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10%</w:t>
            </w:r>
          </w:p>
        </w:tc>
        <w:tc>
          <w:tcPr>
            <w:tcW w:w="1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Supplier attendance at SMT meetings</w:t>
            </w:r>
          </w:p>
        </w:tc>
        <w:tc>
          <w:tcPr>
            <w:tcW w:w="11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No failure</w:t>
            </w:r>
          </w:p>
        </w:tc>
        <w:tc>
          <w:tcPr>
            <w:tcW w:w="11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Any failure</w:t>
            </w:r>
          </w:p>
        </w:tc>
      </w:tr>
      <w:tr w:rsidR="00BC04BA" w:rsidRPr="00BC04BA" w:rsidTr="00EA5449">
        <w:trPr>
          <w:cantSplit/>
          <w:trHeight w:val="510"/>
        </w:trPr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color w:val="FFFFFF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b/>
                <w:color w:val="FFFFFF"/>
                <w:sz w:val="20"/>
                <w:szCs w:val="20"/>
              </w:rPr>
              <w:t>MAN 5</w:t>
            </w:r>
          </w:p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Arial" w:eastAsia="Times New Roman" w:hAnsi="Arial" w:cs="Arial"/>
                <w:b/>
                <w:color w:val="FFFFFF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20%</w:t>
            </w:r>
          </w:p>
        </w:tc>
        <w:tc>
          <w:tcPr>
            <w:tcW w:w="1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Monthly report complete and on time</w:t>
            </w:r>
          </w:p>
        </w:tc>
        <w:tc>
          <w:tcPr>
            <w:tcW w:w="11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No failure</w:t>
            </w:r>
          </w:p>
        </w:tc>
        <w:tc>
          <w:tcPr>
            <w:tcW w:w="11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04BA" w:rsidRPr="00BC04BA" w:rsidRDefault="00BC04BA" w:rsidP="00EA5449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C04BA">
              <w:rPr>
                <w:rFonts w:ascii="Arial" w:eastAsia="Times New Roman" w:hAnsi="Arial" w:cs="Arial"/>
                <w:sz w:val="20"/>
                <w:szCs w:val="20"/>
              </w:rPr>
              <w:t>Any failure</w:t>
            </w:r>
          </w:p>
        </w:tc>
      </w:tr>
    </w:tbl>
    <w:p w:rsidR="00BC04BA" w:rsidRDefault="00BC04BA" w:rsidP="00BC04BA">
      <w:pPr>
        <w:rPr>
          <w:rFonts w:cs="Arial"/>
          <w:sz w:val="18"/>
          <w:szCs w:val="18"/>
        </w:rPr>
      </w:pPr>
    </w:p>
    <w:p w:rsidR="00BC04BA" w:rsidRPr="00A85659" w:rsidRDefault="00A85659" w:rsidP="00A85659">
      <w:pPr>
        <w:pStyle w:val="Heading1"/>
      </w:pPr>
      <w:bookmarkStart w:id="6" w:name="_Toc473810658"/>
      <w:r>
        <w:t>C</w:t>
      </w:r>
      <w:r w:rsidR="00BC04BA" w:rsidRPr="00A85659">
        <w:t>alculation of an actual performance score% for each Measure Indicator</w:t>
      </w:r>
      <w:bookmarkEnd w:id="6"/>
    </w:p>
    <w:p w:rsidR="00BC04BA" w:rsidRPr="009A1545" w:rsidRDefault="00BC04BA" w:rsidP="00A85659">
      <w:pPr>
        <w:pStyle w:val="Heading2"/>
      </w:pPr>
      <w:r w:rsidRPr="009A1545">
        <w:t xml:space="preserve">An actual performance score </w:t>
      </w:r>
      <w:r w:rsidR="00DC1B6C">
        <w:t>percentage (</w:t>
      </w:r>
      <w:r w:rsidRPr="009A1545">
        <w:t>%</w:t>
      </w:r>
      <w:r w:rsidR="00DC1B6C">
        <w:t>)</w:t>
      </w:r>
      <w:r w:rsidRPr="009A1545">
        <w:t xml:space="preserve"> is calculated for each MI using the target score and the service failure score</w:t>
      </w:r>
      <w:r w:rsidR="00DC1B6C">
        <w:t xml:space="preserve"> as</w:t>
      </w:r>
      <w:r w:rsidRPr="009A1545">
        <w:t xml:space="preserve"> described. The scale is linear between the target score and the service failure score to establish an actual performance score. A deduction score is calculated for each MI as 100% - actual performance score.</w:t>
      </w:r>
    </w:p>
    <w:p w:rsidR="00BC04BA" w:rsidRPr="009A1545" w:rsidRDefault="00BC04BA" w:rsidP="00A85659">
      <w:pPr>
        <w:pStyle w:val="Heading2"/>
      </w:pPr>
      <w:r w:rsidRPr="009A1545">
        <w:t>The MI deduction scores are weighted at the PI level if relevant. The KPI weightings are then applied to those to arrive to a single overall actual performance score. This % is applied to the total sum at risk to establish the deduction for that month</w:t>
      </w:r>
      <w:r w:rsidR="00DC1B6C">
        <w:t>:</w:t>
      </w:r>
    </w:p>
    <w:p w:rsidR="00BC04BA" w:rsidRPr="009A1545" w:rsidRDefault="00BC04BA" w:rsidP="00BC04BA">
      <w:pPr>
        <w:rPr>
          <w:rFonts w:cs="Arial"/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4"/>
        <w:gridCol w:w="1559"/>
        <w:gridCol w:w="1326"/>
        <w:gridCol w:w="1709"/>
        <w:gridCol w:w="1339"/>
        <w:gridCol w:w="1709"/>
      </w:tblGrid>
      <w:tr w:rsidR="00EA5449" w:rsidRPr="00BC04BA" w:rsidTr="003B5CEC">
        <w:trPr>
          <w:trHeight w:val="1128"/>
        </w:trPr>
        <w:tc>
          <w:tcPr>
            <w:tcW w:w="1374" w:type="dxa"/>
            <w:shd w:val="clear" w:color="auto" w:fill="1F497D" w:themeFill="text2"/>
          </w:tcPr>
          <w:p w:rsidR="00BC04BA" w:rsidRPr="00EA5449" w:rsidRDefault="00BC04BA" w:rsidP="00BC04BA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EA5449">
              <w:rPr>
                <w:rFonts w:ascii="Arial" w:hAnsi="Arial" w:cs="Arial"/>
                <w:b/>
                <w:sz w:val="22"/>
                <w:szCs w:val="22"/>
              </w:rPr>
              <w:t>Type of measure</w:t>
            </w:r>
          </w:p>
        </w:tc>
        <w:tc>
          <w:tcPr>
            <w:tcW w:w="1559" w:type="dxa"/>
            <w:shd w:val="clear" w:color="auto" w:fill="1F497D" w:themeFill="text2"/>
          </w:tcPr>
          <w:p w:rsidR="00BC04BA" w:rsidRPr="00EA5449" w:rsidRDefault="00BC04BA" w:rsidP="00BC04BA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EA5449">
              <w:rPr>
                <w:rFonts w:ascii="Arial" w:hAnsi="Arial" w:cs="Arial"/>
                <w:b/>
                <w:sz w:val="22"/>
                <w:szCs w:val="22"/>
              </w:rPr>
              <w:t>Measures</w:t>
            </w:r>
          </w:p>
        </w:tc>
        <w:tc>
          <w:tcPr>
            <w:tcW w:w="1326" w:type="dxa"/>
            <w:shd w:val="clear" w:color="auto" w:fill="1F497D" w:themeFill="text2"/>
          </w:tcPr>
          <w:p w:rsidR="00BC04BA" w:rsidRPr="00EA5449" w:rsidRDefault="00BC04BA" w:rsidP="00BC04BA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EA5449">
              <w:rPr>
                <w:rFonts w:ascii="Arial" w:hAnsi="Arial" w:cs="Arial"/>
                <w:b/>
                <w:sz w:val="22"/>
                <w:szCs w:val="22"/>
              </w:rPr>
              <w:t>Target Score</w:t>
            </w:r>
          </w:p>
        </w:tc>
        <w:tc>
          <w:tcPr>
            <w:tcW w:w="1709" w:type="dxa"/>
            <w:shd w:val="clear" w:color="auto" w:fill="1F497D" w:themeFill="text2"/>
          </w:tcPr>
          <w:p w:rsidR="00BC04BA" w:rsidRPr="00EA5449" w:rsidRDefault="00BC04BA" w:rsidP="00BC04BA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EA5449">
              <w:rPr>
                <w:rFonts w:ascii="Arial" w:hAnsi="Arial" w:cs="Arial"/>
                <w:b/>
                <w:sz w:val="22"/>
                <w:szCs w:val="22"/>
              </w:rPr>
              <w:t>Converts into % actual performance score of:</w:t>
            </w:r>
          </w:p>
        </w:tc>
        <w:tc>
          <w:tcPr>
            <w:tcW w:w="1339" w:type="dxa"/>
            <w:shd w:val="clear" w:color="auto" w:fill="1F497D" w:themeFill="text2"/>
          </w:tcPr>
          <w:p w:rsidR="00BC04BA" w:rsidRPr="00EA5449" w:rsidRDefault="00BC04BA" w:rsidP="00BC04BA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EA5449">
              <w:rPr>
                <w:rFonts w:ascii="Arial" w:hAnsi="Arial" w:cs="Arial"/>
                <w:b/>
                <w:sz w:val="22"/>
                <w:szCs w:val="22"/>
              </w:rPr>
              <w:t>Service failure score</w:t>
            </w:r>
          </w:p>
        </w:tc>
        <w:tc>
          <w:tcPr>
            <w:tcW w:w="1709" w:type="dxa"/>
            <w:shd w:val="clear" w:color="auto" w:fill="1F497D" w:themeFill="text2"/>
          </w:tcPr>
          <w:p w:rsidR="00BC04BA" w:rsidRPr="00EA5449" w:rsidRDefault="00BC04BA" w:rsidP="00BC04BA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EA5449">
              <w:rPr>
                <w:rFonts w:ascii="Arial" w:hAnsi="Arial" w:cs="Arial"/>
                <w:b/>
                <w:sz w:val="22"/>
                <w:szCs w:val="22"/>
              </w:rPr>
              <w:t>Converts into % actual performance score of:</w:t>
            </w:r>
          </w:p>
        </w:tc>
      </w:tr>
      <w:tr w:rsidR="00BC04BA" w:rsidRPr="00BC04BA" w:rsidTr="00A85659">
        <w:tc>
          <w:tcPr>
            <w:tcW w:w="1374" w:type="dxa"/>
          </w:tcPr>
          <w:p w:rsidR="00BC04BA" w:rsidRPr="00EA5449" w:rsidRDefault="00BC04BA" w:rsidP="00BC04BA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EA5449">
              <w:rPr>
                <w:rFonts w:ascii="Arial" w:hAnsi="Arial" w:cs="Arial"/>
                <w:sz w:val="22"/>
                <w:szCs w:val="22"/>
              </w:rPr>
              <w:t>Complaints</w:t>
            </w:r>
          </w:p>
        </w:tc>
        <w:tc>
          <w:tcPr>
            <w:tcW w:w="1559" w:type="dxa"/>
          </w:tcPr>
          <w:p w:rsidR="00BC04BA" w:rsidRPr="00EA5449" w:rsidRDefault="00BC04BA" w:rsidP="00BC04BA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EA5449">
              <w:rPr>
                <w:rFonts w:ascii="Arial" w:hAnsi="Arial" w:cs="Arial"/>
                <w:sz w:val="22"/>
                <w:szCs w:val="22"/>
              </w:rPr>
              <w:t>CFM M1</w:t>
            </w:r>
          </w:p>
        </w:tc>
        <w:tc>
          <w:tcPr>
            <w:tcW w:w="1326" w:type="dxa"/>
          </w:tcPr>
          <w:p w:rsidR="00BC04BA" w:rsidRPr="00EA5449" w:rsidRDefault="00763CCA" w:rsidP="00BC04BA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709" w:type="dxa"/>
          </w:tcPr>
          <w:p w:rsidR="00BC04BA" w:rsidRPr="00EA5449" w:rsidRDefault="00BC04BA" w:rsidP="00BC04BA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EA5449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1339" w:type="dxa"/>
          </w:tcPr>
          <w:p w:rsidR="00BC04BA" w:rsidRPr="00EA5449" w:rsidRDefault="00BC04BA" w:rsidP="00BC04BA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EA5449">
              <w:rPr>
                <w:rFonts w:ascii="Arial" w:hAnsi="Arial" w:cs="Arial"/>
                <w:sz w:val="22"/>
                <w:szCs w:val="22"/>
              </w:rPr>
              <w:t>1</w:t>
            </w:r>
            <w:r w:rsidR="00763CCA">
              <w:rPr>
                <w:rFonts w:ascii="Arial" w:hAnsi="Arial" w:cs="Arial"/>
                <w:sz w:val="22"/>
                <w:szCs w:val="22"/>
              </w:rPr>
              <w:t>0</w:t>
            </w:r>
            <w:r w:rsidRPr="00EA5449">
              <w:rPr>
                <w:rFonts w:ascii="Arial" w:hAnsi="Arial" w:cs="Arial"/>
                <w:sz w:val="22"/>
                <w:szCs w:val="22"/>
              </w:rPr>
              <w:t xml:space="preserve"> instances or more</w:t>
            </w:r>
          </w:p>
        </w:tc>
        <w:tc>
          <w:tcPr>
            <w:tcW w:w="1709" w:type="dxa"/>
          </w:tcPr>
          <w:p w:rsidR="00BC04BA" w:rsidRPr="00EA5449" w:rsidRDefault="00BC04BA" w:rsidP="00BC04BA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EA5449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BC04BA" w:rsidRPr="00BC04BA" w:rsidTr="00A85659">
        <w:tc>
          <w:tcPr>
            <w:tcW w:w="1374" w:type="dxa"/>
          </w:tcPr>
          <w:p w:rsidR="00BC04BA" w:rsidRPr="00EA5449" w:rsidRDefault="00BC04BA" w:rsidP="00BC04BA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EA5449">
              <w:rPr>
                <w:rFonts w:ascii="Arial" w:hAnsi="Arial" w:cs="Arial"/>
                <w:sz w:val="22"/>
                <w:szCs w:val="22"/>
              </w:rPr>
              <w:t>Submitting plan with adequate details</w:t>
            </w:r>
          </w:p>
        </w:tc>
        <w:tc>
          <w:tcPr>
            <w:tcW w:w="1559" w:type="dxa"/>
          </w:tcPr>
          <w:p w:rsidR="00BC04BA" w:rsidRPr="00EA5449" w:rsidRDefault="00BC04BA" w:rsidP="00BC04BA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EA5449">
              <w:rPr>
                <w:rFonts w:ascii="Arial" w:hAnsi="Arial" w:cs="Arial"/>
                <w:sz w:val="22"/>
                <w:szCs w:val="22"/>
              </w:rPr>
              <w:t>BM1, SUS M3, SUS M2, , BCI M1, BCI M3</w:t>
            </w:r>
          </w:p>
        </w:tc>
        <w:tc>
          <w:tcPr>
            <w:tcW w:w="1326" w:type="dxa"/>
          </w:tcPr>
          <w:p w:rsidR="00BC04BA" w:rsidRPr="00EA5449" w:rsidRDefault="00BC04BA" w:rsidP="00BC04BA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EA5449">
              <w:rPr>
                <w:rFonts w:ascii="Arial" w:hAnsi="Arial" w:cs="Arial"/>
                <w:sz w:val="22"/>
                <w:szCs w:val="22"/>
              </w:rPr>
              <w:t>No failure</w:t>
            </w:r>
          </w:p>
        </w:tc>
        <w:tc>
          <w:tcPr>
            <w:tcW w:w="1709" w:type="dxa"/>
          </w:tcPr>
          <w:p w:rsidR="00BC04BA" w:rsidRPr="00EA5449" w:rsidRDefault="00BC04BA" w:rsidP="00BC04BA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EA5449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1339" w:type="dxa"/>
          </w:tcPr>
          <w:p w:rsidR="00BC04BA" w:rsidRPr="00EA5449" w:rsidRDefault="00BC04BA" w:rsidP="00BC04BA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EA5449">
              <w:rPr>
                <w:rFonts w:ascii="Arial" w:hAnsi="Arial" w:cs="Arial"/>
                <w:sz w:val="22"/>
                <w:szCs w:val="22"/>
              </w:rPr>
              <w:t>Any failure</w:t>
            </w:r>
          </w:p>
        </w:tc>
        <w:tc>
          <w:tcPr>
            <w:tcW w:w="1709" w:type="dxa"/>
          </w:tcPr>
          <w:p w:rsidR="00BC04BA" w:rsidRPr="00EA5449" w:rsidRDefault="00BC04BA" w:rsidP="00BC04BA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EA5449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BC04BA" w:rsidRPr="00BC04BA" w:rsidTr="00A85659">
        <w:tc>
          <w:tcPr>
            <w:tcW w:w="1374" w:type="dxa"/>
          </w:tcPr>
          <w:p w:rsidR="00BC04BA" w:rsidRPr="00EA5449" w:rsidRDefault="00BC04BA" w:rsidP="00BC04BA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EA5449">
              <w:rPr>
                <w:rFonts w:ascii="Arial" w:hAnsi="Arial" w:cs="Arial"/>
                <w:sz w:val="22"/>
                <w:szCs w:val="22"/>
              </w:rPr>
              <w:t>Pass/fail</w:t>
            </w:r>
          </w:p>
        </w:tc>
        <w:tc>
          <w:tcPr>
            <w:tcW w:w="1559" w:type="dxa"/>
          </w:tcPr>
          <w:p w:rsidR="00BC04BA" w:rsidRPr="00EA5449" w:rsidRDefault="00BC04BA" w:rsidP="00BC04BA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EA5449">
              <w:rPr>
                <w:rFonts w:ascii="Arial" w:hAnsi="Arial" w:cs="Arial"/>
                <w:sz w:val="22"/>
                <w:szCs w:val="22"/>
              </w:rPr>
              <w:t>BM3, MAN M5, CAT M3</w:t>
            </w:r>
          </w:p>
        </w:tc>
        <w:tc>
          <w:tcPr>
            <w:tcW w:w="1326" w:type="dxa"/>
          </w:tcPr>
          <w:p w:rsidR="00BC04BA" w:rsidRPr="00EA5449" w:rsidRDefault="00BC04BA" w:rsidP="00BC04BA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EA5449">
              <w:rPr>
                <w:rFonts w:ascii="Arial" w:hAnsi="Arial" w:cs="Arial"/>
                <w:sz w:val="22"/>
                <w:szCs w:val="22"/>
              </w:rPr>
              <w:t>No failure</w:t>
            </w:r>
          </w:p>
        </w:tc>
        <w:tc>
          <w:tcPr>
            <w:tcW w:w="1709" w:type="dxa"/>
          </w:tcPr>
          <w:p w:rsidR="00BC04BA" w:rsidRPr="00EA5449" w:rsidRDefault="00BC04BA" w:rsidP="00BC04BA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EA5449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1339" w:type="dxa"/>
          </w:tcPr>
          <w:p w:rsidR="00BC04BA" w:rsidRPr="00EA5449" w:rsidRDefault="00BC04BA" w:rsidP="00BC04BA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EA5449">
              <w:rPr>
                <w:rFonts w:ascii="Arial" w:hAnsi="Arial" w:cs="Arial"/>
                <w:sz w:val="22"/>
                <w:szCs w:val="22"/>
              </w:rPr>
              <w:t>Any failure</w:t>
            </w:r>
          </w:p>
        </w:tc>
        <w:tc>
          <w:tcPr>
            <w:tcW w:w="1709" w:type="dxa"/>
          </w:tcPr>
          <w:p w:rsidR="00BC04BA" w:rsidRPr="00EA5449" w:rsidRDefault="00BC04BA" w:rsidP="00BC04BA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EA5449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BC04BA" w:rsidRPr="00BC04BA" w:rsidTr="00A85659">
        <w:tc>
          <w:tcPr>
            <w:tcW w:w="1374" w:type="dxa"/>
          </w:tcPr>
          <w:p w:rsidR="00BC04BA" w:rsidRPr="00EA5449" w:rsidRDefault="00BC04BA" w:rsidP="00BC04BA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EA5449">
              <w:rPr>
                <w:rFonts w:ascii="Arial" w:hAnsi="Arial" w:cs="Arial"/>
                <w:sz w:val="22"/>
                <w:szCs w:val="22"/>
              </w:rPr>
              <w:t>Planned vs actuals</w:t>
            </w:r>
          </w:p>
        </w:tc>
        <w:tc>
          <w:tcPr>
            <w:tcW w:w="1559" w:type="dxa"/>
          </w:tcPr>
          <w:p w:rsidR="00BC04BA" w:rsidRPr="00EA5449" w:rsidRDefault="00BC04BA" w:rsidP="00BC04BA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EA5449">
              <w:rPr>
                <w:rFonts w:ascii="Arial" w:hAnsi="Arial" w:cs="Arial"/>
                <w:sz w:val="22"/>
                <w:szCs w:val="22"/>
              </w:rPr>
              <w:t xml:space="preserve"> CLG3, CLG4, WM M1, WM M2, WM M3, GM M1, BCI M2, MAN M1, MAN M2</w:t>
            </w:r>
          </w:p>
        </w:tc>
        <w:tc>
          <w:tcPr>
            <w:tcW w:w="1326" w:type="dxa"/>
          </w:tcPr>
          <w:p w:rsidR="00BC04BA" w:rsidRPr="00EA5449" w:rsidRDefault="00BC04BA" w:rsidP="00BC04BA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EA5449">
              <w:rPr>
                <w:rFonts w:ascii="Arial" w:hAnsi="Arial" w:cs="Arial"/>
                <w:sz w:val="22"/>
                <w:szCs w:val="22"/>
              </w:rPr>
              <w:t>99%</w:t>
            </w:r>
          </w:p>
        </w:tc>
        <w:tc>
          <w:tcPr>
            <w:tcW w:w="1709" w:type="dxa"/>
          </w:tcPr>
          <w:p w:rsidR="00BC04BA" w:rsidRPr="00EA5449" w:rsidRDefault="00BC04BA" w:rsidP="00BC04BA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EA5449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1339" w:type="dxa"/>
          </w:tcPr>
          <w:p w:rsidR="00BC04BA" w:rsidRPr="00EA5449" w:rsidRDefault="00BC04BA" w:rsidP="00BC04BA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EA5449">
              <w:rPr>
                <w:rFonts w:ascii="Arial" w:hAnsi="Arial" w:cs="Arial"/>
                <w:sz w:val="22"/>
                <w:szCs w:val="22"/>
              </w:rPr>
              <w:t>90% or less</w:t>
            </w:r>
          </w:p>
        </w:tc>
        <w:tc>
          <w:tcPr>
            <w:tcW w:w="1709" w:type="dxa"/>
          </w:tcPr>
          <w:p w:rsidR="00BC04BA" w:rsidRPr="00EA5449" w:rsidRDefault="00BC04BA" w:rsidP="00BC04BA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EA5449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CC5AF1" w:rsidRPr="00BC04BA" w:rsidTr="00A85659">
        <w:tc>
          <w:tcPr>
            <w:tcW w:w="1374" w:type="dxa"/>
          </w:tcPr>
          <w:p w:rsidR="00CC5AF1" w:rsidRPr="00EA5449" w:rsidRDefault="00CC5AF1" w:rsidP="00BC04BA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Planned vs actuals</w:t>
            </w:r>
          </w:p>
        </w:tc>
        <w:tc>
          <w:tcPr>
            <w:tcW w:w="1559" w:type="dxa"/>
          </w:tcPr>
          <w:p w:rsidR="00CC5AF1" w:rsidRPr="00EA5449" w:rsidRDefault="00CC5AF1" w:rsidP="00BC04BA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BM M2, CLG M1</w:t>
            </w:r>
          </w:p>
        </w:tc>
        <w:tc>
          <w:tcPr>
            <w:tcW w:w="1326" w:type="dxa"/>
          </w:tcPr>
          <w:p w:rsidR="00CC5AF1" w:rsidRPr="00EA5449" w:rsidRDefault="00CC5AF1" w:rsidP="00BC04BA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95%</w:t>
            </w:r>
          </w:p>
        </w:tc>
        <w:tc>
          <w:tcPr>
            <w:tcW w:w="1709" w:type="dxa"/>
          </w:tcPr>
          <w:p w:rsidR="00CC5AF1" w:rsidRPr="00EA5449" w:rsidRDefault="00CC5AF1" w:rsidP="00BC04BA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339" w:type="dxa"/>
          </w:tcPr>
          <w:p w:rsidR="00CC5AF1" w:rsidRPr="00EA5449" w:rsidRDefault="00CC5AF1" w:rsidP="00BC04BA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80% or less</w:t>
            </w:r>
          </w:p>
        </w:tc>
        <w:tc>
          <w:tcPr>
            <w:tcW w:w="1709" w:type="dxa"/>
          </w:tcPr>
          <w:p w:rsidR="00CC5AF1" w:rsidRPr="00EA5449" w:rsidRDefault="00CC5AF1" w:rsidP="00BC04BA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BC04BA" w:rsidRPr="00BC04BA" w:rsidTr="00A85659">
        <w:tc>
          <w:tcPr>
            <w:tcW w:w="1374" w:type="dxa"/>
          </w:tcPr>
          <w:p w:rsidR="00BC04BA" w:rsidRPr="00EA5449" w:rsidRDefault="00BC04BA" w:rsidP="00BC04BA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EA5449">
              <w:rPr>
                <w:rFonts w:ascii="Arial" w:hAnsi="Arial" w:cs="Arial"/>
                <w:sz w:val="22"/>
                <w:szCs w:val="22"/>
              </w:rPr>
              <w:t>Reactive</w:t>
            </w:r>
          </w:p>
        </w:tc>
        <w:tc>
          <w:tcPr>
            <w:tcW w:w="1559" w:type="dxa"/>
          </w:tcPr>
          <w:p w:rsidR="00BC04BA" w:rsidRPr="00EA5449" w:rsidRDefault="00BC04BA" w:rsidP="00BC04BA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EA5449">
              <w:rPr>
                <w:rFonts w:ascii="Arial" w:hAnsi="Arial" w:cs="Arial"/>
                <w:sz w:val="22"/>
                <w:szCs w:val="22"/>
              </w:rPr>
              <w:t>BM4,, WM M4, , GM M3, GM M4</w:t>
            </w:r>
          </w:p>
        </w:tc>
        <w:tc>
          <w:tcPr>
            <w:tcW w:w="1326" w:type="dxa"/>
          </w:tcPr>
          <w:p w:rsidR="00BC04BA" w:rsidRPr="00EA5449" w:rsidRDefault="00BC04BA" w:rsidP="00BC04BA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EA5449">
              <w:rPr>
                <w:rFonts w:ascii="Arial" w:hAnsi="Arial" w:cs="Arial"/>
                <w:sz w:val="22"/>
                <w:szCs w:val="22"/>
              </w:rPr>
              <w:t>97% or above</w:t>
            </w:r>
          </w:p>
        </w:tc>
        <w:tc>
          <w:tcPr>
            <w:tcW w:w="1709" w:type="dxa"/>
          </w:tcPr>
          <w:p w:rsidR="00BC04BA" w:rsidRPr="00EA5449" w:rsidRDefault="00BC04BA" w:rsidP="00BC04BA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EA5449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1339" w:type="dxa"/>
          </w:tcPr>
          <w:p w:rsidR="00BC04BA" w:rsidRPr="00EA5449" w:rsidRDefault="00BC04BA" w:rsidP="00BC04BA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EA5449">
              <w:rPr>
                <w:rFonts w:ascii="Arial" w:hAnsi="Arial" w:cs="Arial"/>
                <w:sz w:val="22"/>
                <w:szCs w:val="22"/>
              </w:rPr>
              <w:t>85% or less</w:t>
            </w:r>
          </w:p>
        </w:tc>
        <w:tc>
          <w:tcPr>
            <w:tcW w:w="1709" w:type="dxa"/>
          </w:tcPr>
          <w:p w:rsidR="00BC04BA" w:rsidRPr="00EA5449" w:rsidRDefault="00BC04BA" w:rsidP="00BC04BA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EA5449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CC5AF1" w:rsidRPr="00BC04BA" w:rsidTr="00A85659">
        <w:tc>
          <w:tcPr>
            <w:tcW w:w="1374" w:type="dxa"/>
          </w:tcPr>
          <w:p w:rsidR="00CC5AF1" w:rsidRPr="00EA5449" w:rsidRDefault="00CC5AF1" w:rsidP="00BC04BA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Reactive</w:t>
            </w:r>
          </w:p>
        </w:tc>
        <w:tc>
          <w:tcPr>
            <w:tcW w:w="1559" w:type="dxa"/>
          </w:tcPr>
          <w:p w:rsidR="00CC5AF1" w:rsidRPr="00EA5449" w:rsidRDefault="00CC5AF1" w:rsidP="00BC04BA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BM M5. CLG M2</w:t>
            </w:r>
          </w:p>
        </w:tc>
        <w:tc>
          <w:tcPr>
            <w:tcW w:w="1326" w:type="dxa"/>
          </w:tcPr>
          <w:p w:rsidR="00CC5AF1" w:rsidRPr="00EA5449" w:rsidRDefault="00BC5117" w:rsidP="00BC04BA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93%</w:t>
            </w:r>
          </w:p>
        </w:tc>
        <w:tc>
          <w:tcPr>
            <w:tcW w:w="1709" w:type="dxa"/>
          </w:tcPr>
          <w:p w:rsidR="00CC5AF1" w:rsidRPr="00EA5449" w:rsidRDefault="00BC5117" w:rsidP="00BC04BA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339" w:type="dxa"/>
          </w:tcPr>
          <w:p w:rsidR="00CC5AF1" w:rsidRPr="00EA5449" w:rsidRDefault="00BC5117" w:rsidP="00BC04BA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80% or less</w:t>
            </w:r>
          </w:p>
        </w:tc>
        <w:tc>
          <w:tcPr>
            <w:tcW w:w="1709" w:type="dxa"/>
          </w:tcPr>
          <w:p w:rsidR="00CC5AF1" w:rsidRPr="00EA5449" w:rsidRDefault="00BC5117" w:rsidP="00BC04BA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BC04BA" w:rsidRPr="00BC04BA" w:rsidTr="00A85659">
        <w:tc>
          <w:tcPr>
            <w:tcW w:w="1374" w:type="dxa"/>
          </w:tcPr>
          <w:p w:rsidR="00BC04BA" w:rsidRPr="00EA5449" w:rsidRDefault="00BC04BA" w:rsidP="00BC04BA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EA5449">
              <w:rPr>
                <w:rFonts w:ascii="Arial" w:hAnsi="Arial" w:cs="Arial"/>
                <w:sz w:val="22"/>
                <w:szCs w:val="22"/>
              </w:rPr>
              <w:t>Target vs actual</w:t>
            </w:r>
          </w:p>
        </w:tc>
        <w:tc>
          <w:tcPr>
            <w:tcW w:w="1559" w:type="dxa"/>
          </w:tcPr>
          <w:p w:rsidR="00BC04BA" w:rsidRPr="00EA5449" w:rsidRDefault="00BC04BA" w:rsidP="00BC04BA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EA5449">
              <w:rPr>
                <w:rFonts w:ascii="Arial" w:hAnsi="Arial" w:cs="Arial"/>
                <w:sz w:val="22"/>
                <w:szCs w:val="22"/>
              </w:rPr>
              <w:t>SUS M1</w:t>
            </w:r>
          </w:p>
        </w:tc>
        <w:tc>
          <w:tcPr>
            <w:tcW w:w="1326" w:type="dxa"/>
          </w:tcPr>
          <w:p w:rsidR="00BC04BA" w:rsidRPr="00EA5449" w:rsidRDefault="00BC04BA" w:rsidP="00BC04BA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EA5449">
              <w:rPr>
                <w:rFonts w:ascii="Arial" w:hAnsi="Arial" w:cs="Arial"/>
                <w:sz w:val="22"/>
                <w:szCs w:val="22"/>
              </w:rPr>
              <w:t>2% or more</w:t>
            </w:r>
          </w:p>
        </w:tc>
        <w:tc>
          <w:tcPr>
            <w:tcW w:w="1709" w:type="dxa"/>
          </w:tcPr>
          <w:p w:rsidR="00BC04BA" w:rsidRPr="00EA5449" w:rsidRDefault="00BC04BA" w:rsidP="00BC04BA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EA5449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1339" w:type="dxa"/>
          </w:tcPr>
          <w:p w:rsidR="00BC04BA" w:rsidRPr="00EA5449" w:rsidRDefault="00BC04BA" w:rsidP="00BC04BA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EA5449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709" w:type="dxa"/>
          </w:tcPr>
          <w:p w:rsidR="00BC04BA" w:rsidRPr="00EA5449" w:rsidRDefault="00BC04BA" w:rsidP="00BC04BA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EA5449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BC04BA" w:rsidRPr="00BC04BA" w:rsidTr="00A85659">
        <w:tc>
          <w:tcPr>
            <w:tcW w:w="1374" w:type="dxa"/>
          </w:tcPr>
          <w:p w:rsidR="00BC04BA" w:rsidRPr="00EA5449" w:rsidRDefault="00BC04BA" w:rsidP="00BC04BA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EA5449">
              <w:rPr>
                <w:rFonts w:ascii="Arial" w:hAnsi="Arial" w:cs="Arial"/>
                <w:sz w:val="22"/>
                <w:szCs w:val="22"/>
              </w:rPr>
              <w:t>Target vs actual</w:t>
            </w:r>
          </w:p>
        </w:tc>
        <w:tc>
          <w:tcPr>
            <w:tcW w:w="1559" w:type="dxa"/>
          </w:tcPr>
          <w:p w:rsidR="00BC04BA" w:rsidRPr="00EA5449" w:rsidRDefault="00BC04BA" w:rsidP="00BC04BA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EA5449">
              <w:rPr>
                <w:rFonts w:ascii="Arial" w:hAnsi="Arial" w:cs="Arial"/>
                <w:sz w:val="22"/>
                <w:szCs w:val="22"/>
              </w:rPr>
              <w:t>SUS M4</w:t>
            </w:r>
          </w:p>
        </w:tc>
        <w:tc>
          <w:tcPr>
            <w:tcW w:w="1326" w:type="dxa"/>
          </w:tcPr>
          <w:p w:rsidR="00BC04BA" w:rsidRPr="00EA5449" w:rsidRDefault="00BC04BA" w:rsidP="00BC04BA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EA5449">
              <w:rPr>
                <w:rFonts w:ascii="Arial" w:hAnsi="Arial" w:cs="Arial"/>
                <w:sz w:val="22"/>
                <w:szCs w:val="22"/>
              </w:rPr>
              <w:t>20% or more</w:t>
            </w:r>
          </w:p>
        </w:tc>
        <w:tc>
          <w:tcPr>
            <w:tcW w:w="1709" w:type="dxa"/>
          </w:tcPr>
          <w:p w:rsidR="00BC04BA" w:rsidRPr="00EA5449" w:rsidRDefault="00BC04BA" w:rsidP="00BC04BA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EA5449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1339" w:type="dxa"/>
          </w:tcPr>
          <w:p w:rsidR="00BC04BA" w:rsidRPr="00EA5449" w:rsidRDefault="00BC04BA" w:rsidP="00BC04BA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EA5449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709" w:type="dxa"/>
          </w:tcPr>
          <w:p w:rsidR="00BC04BA" w:rsidRPr="00EA5449" w:rsidRDefault="00BC04BA" w:rsidP="00BC04BA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EA5449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BC04BA" w:rsidRPr="00BC04BA" w:rsidTr="00A85659">
        <w:tc>
          <w:tcPr>
            <w:tcW w:w="1374" w:type="dxa"/>
          </w:tcPr>
          <w:p w:rsidR="00BC04BA" w:rsidRPr="00EA5449" w:rsidRDefault="00BC04BA" w:rsidP="00BC04BA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EA5449">
              <w:rPr>
                <w:rFonts w:ascii="Arial" w:hAnsi="Arial" w:cs="Arial"/>
                <w:sz w:val="22"/>
                <w:szCs w:val="22"/>
              </w:rPr>
              <w:t xml:space="preserve">Adverse weather complaints </w:t>
            </w:r>
          </w:p>
        </w:tc>
        <w:tc>
          <w:tcPr>
            <w:tcW w:w="1559" w:type="dxa"/>
          </w:tcPr>
          <w:p w:rsidR="00BC04BA" w:rsidRPr="00EA5449" w:rsidRDefault="00BC04BA" w:rsidP="00BC04BA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EA5449">
              <w:rPr>
                <w:rFonts w:ascii="Arial" w:hAnsi="Arial" w:cs="Arial"/>
                <w:sz w:val="22"/>
                <w:szCs w:val="22"/>
              </w:rPr>
              <w:t>GM M2</w:t>
            </w:r>
          </w:p>
        </w:tc>
        <w:tc>
          <w:tcPr>
            <w:tcW w:w="1326" w:type="dxa"/>
          </w:tcPr>
          <w:p w:rsidR="00BC04BA" w:rsidRPr="00EA5449" w:rsidRDefault="00BC04BA" w:rsidP="00BC04BA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EA5449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709" w:type="dxa"/>
          </w:tcPr>
          <w:p w:rsidR="00BC04BA" w:rsidRPr="00EA5449" w:rsidRDefault="00BC04BA" w:rsidP="00BC04BA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EA5449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1339" w:type="dxa"/>
          </w:tcPr>
          <w:p w:rsidR="00BC04BA" w:rsidRPr="00EA5449" w:rsidRDefault="00BC04BA" w:rsidP="00BC04BA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EA5449">
              <w:rPr>
                <w:rFonts w:ascii="Arial" w:hAnsi="Arial" w:cs="Arial"/>
                <w:sz w:val="22"/>
                <w:szCs w:val="22"/>
              </w:rPr>
              <w:t>5 or more</w:t>
            </w:r>
          </w:p>
        </w:tc>
        <w:tc>
          <w:tcPr>
            <w:tcW w:w="1709" w:type="dxa"/>
          </w:tcPr>
          <w:p w:rsidR="00BC04BA" w:rsidRPr="00EA5449" w:rsidRDefault="00BC04BA" w:rsidP="00BC04BA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EA5449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BC04BA" w:rsidRPr="00BC04BA" w:rsidTr="00A85659">
        <w:tc>
          <w:tcPr>
            <w:tcW w:w="1374" w:type="dxa"/>
          </w:tcPr>
          <w:p w:rsidR="00BC04BA" w:rsidRPr="00EA5449" w:rsidRDefault="00BC04BA" w:rsidP="00BC04BA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EA5449">
              <w:rPr>
                <w:rFonts w:ascii="Arial" w:hAnsi="Arial" w:cs="Arial"/>
                <w:sz w:val="22"/>
                <w:szCs w:val="22"/>
              </w:rPr>
              <w:t>Catering related complaints</w:t>
            </w:r>
          </w:p>
        </w:tc>
        <w:tc>
          <w:tcPr>
            <w:tcW w:w="1559" w:type="dxa"/>
          </w:tcPr>
          <w:p w:rsidR="00BC04BA" w:rsidRPr="00EA5449" w:rsidRDefault="00BC04BA" w:rsidP="00BC04BA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EA5449">
              <w:rPr>
                <w:rFonts w:ascii="Arial" w:hAnsi="Arial" w:cs="Arial"/>
                <w:sz w:val="22"/>
                <w:szCs w:val="22"/>
              </w:rPr>
              <w:t>CAT M1, CAT M2, CAT M4</w:t>
            </w:r>
          </w:p>
        </w:tc>
        <w:tc>
          <w:tcPr>
            <w:tcW w:w="1326" w:type="dxa"/>
          </w:tcPr>
          <w:p w:rsidR="00BC04BA" w:rsidRPr="00EA5449" w:rsidRDefault="00BC04BA" w:rsidP="00BC04BA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EA5449">
              <w:rPr>
                <w:rFonts w:ascii="Arial" w:hAnsi="Arial" w:cs="Arial"/>
                <w:sz w:val="22"/>
                <w:szCs w:val="22"/>
              </w:rPr>
              <w:t>2 or less</w:t>
            </w:r>
          </w:p>
        </w:tc>
        <w:tc>
          <w:tcPr>
            <w:tcW w:w="1709" w:type="dxa"/>
          </w:tcPr>
          <w:p w:rsidR="00BC04BA" w:rsidRPr="00EA5449" w:rsidRDefault="00BC04BA" w:rsidP="00BC04BA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EA5449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1339" w:type="dxa"/>
          </w:tcPr>
          <w:p w:rsidR="00BC04BA" w:rsidRPr="00EA5449" w:rsidRDefault="00BC04BA" w:rsidP="00BC04BA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EA5449">
              <w:rPr>
                <w:rFonts w:ascii="Arial" w:hAnsi="Arial" w:cs="Arial"/>
                <w:sz w:val="22"/>
                <w:szCs w:val="22"/>
              </w:rPr>
              <w:t>10 or more</w:t>
            </w:r>
          </w:p>
        </w:tc>
        <w:tc>
          <w:tcPr>
            <w:tcW w:w="1709" w:type="dxa"/>
          </w:tcPr>
          <w:p w:rsidR="00BC04BA" w:rsidRPr="00EA5449" w:rsidRDefault="00BC04BA" w:rsidP="00BC04BA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EA5449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BC04BA" w:rsidRPr="00BC04BA" w:rsidTr="00A85659">
        <w:tc>
          <w:tcPr>
            <w:tcW w:w="1374" w:type="dxa"/>
          </w:tcPr>
          <w:p w:rsidR="00BC04BA" w:rsidRPr="00EA5449" w:rsidRDefault="00BC04BA" w:rsidP="00BC04BA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EA5449">
              <w:rPr>
                <w:rFonts w:ascii="Arial" w:hAnsi="Arial" w:cs="Arial"/>
                <w:sz w:val="22"/>
                <w:szCs w:val="22"/>
              </w:rPr>
              <w:t>NEC3 process failures</w:t>
            </w:r>
          </w:p>
        </w:tc>
        <w:tc>
          <w:tcPr>
            <w:tcW w:w="1559" w:type="dxa"/>
          </w:tcPr>
          <w:p w:rsidR="00BC04BA" w:rsidRPr="00EA5449" w:rsidRDefault="00BC04BA" w:rsidP="00BC04BA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EA5449">
              <w:rPr>
                <w:rFonts w:ascii="Arial" w:hAnsi="Arial" w:cs="Arial"/>
                <w:sz w:val="22"/>
                <w:szCs w:val="22"/>
              </w:rPr>
              <w:t>MAN M3</w:t>
            </w:r>
          </w:p>
        </w:tc>
        <w:tc>
          <w:tcPr>
            <w:tcW w:w="1326" w:type="dxa"/>
          </w:tcPr>
          <w:p w:rsidR="00BC04BA" w:rsidRPr="00EA5449" w:rsidRDefault="00BC04BA" w:rsidP="00BC04BA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EA5449">
              <w:rPr>
                <w:rFonts w:ascii="Arial" w:hAnsi="Arial" w:cs="Arial"/>
                <w:sz w:val="22"/>
                <w:szCs w:val="22"/>
              </w:rPr>
              <w:t>2 or less</w:t>
            </w:r>
          </w:p>
        </w:tc>
        <w:tc>
          <w:tcPr>
            <w:tcW w:w="1709" w:type="dxa"/>
          </w:tcPr>
          <w:p w:rsidR="00BC04BA" w:rsidRPr="00EA5449" w:rsidRDefault="00BC04BA" w:rsidP="00BC04BA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EA5449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1339" w:type="dxa"/>
          </w:tcPr>
          <w:p w:rsidR="00BC04BA" w:rsidRPr="00EA5449" w:rsidRDefault="00BC04BA" w:rsidP="00BC04BA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EA5449">
              <w:rPr>
                <w:rFonts w:ascii="Arial" w:hAnsi="Arial" w:cs="Arial"/>
                <w:sz w:val="22"/>
                <w:szCs w:val="22"/>
              </w:rPr>
              <w:t>5 or more</w:t>
            </w:r>
          </w:p>
        </w:tc>
        <w:tc>
          <w:tcPr>
            <w:tcW w:w="1709" w:type="dxa"/>
          </w:tcPr>
          <w:p w:rsidR="00BC04BA" w:rsidRPr="00EA5449" w:rsidRDefault="00BC04BA" w:rsidP="00BC04BA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EA5449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</w:tbl>
    <w:p w:rsidR="00BC04BA" w:rsidRPr="009A1545" w:rsidRDefault="00BC04BA" w:rsidP="00BC04BA">
      <w:pPr>
        <w:rPr>
          <w:rFonts w:cs="Arial"/>
          <w:b/>
          <w:sz w:val="18"/>
          <w:szCs w:val="18"/>
        </w:rPr>
      </w:pPr>
    </w:p>
    <w:p w:rsidR="00BC04BA" w:rsidRDefault="00BC04BA" w:rsidP="00DC1B6C">
      <w:pPr>
        <w:pStyle w:val="Heading2"/>
        <w:numPr>
          <w:ilvl w:val="0"/>
          <w:numId w:val="0"/>
        </w:numPr>
        <w:ind w:left="737"/>
      </w:pPr>
    </w:p>
    <w:p w:rsidR="00EA6502" w:rsidRDefault="00EA6502" w:rsidP="00A85659">
      <w:pPr>
        <w:pStyle w:val="Heading1"/>
      </w:pPr>
      <w:bookmarkStart w:id="7" w:name="_Toc473810659"/>
      <w:r>
        <w:t>Appendix 1 – kEY pERFORMANCE iNDICTORS (MODEL)</w:t>
      </w:r>
      <w:bookmarkEnd w:id="7"/>
    </w:p>
    <w:p w:rsidR="00A85659" w:rsidRDefault="00060E32" w:rsidP="00860FFC">
      <w:pPr>
        <w:pStyle w:val="Heading2"/>
        <w:numPr>
          <w:ilvl w:val="0"/>
          <w:numId w:val="0"/>
        </w:numPr>
        <w:jc w:val="center"/>
      </w:pPr>
      <w:r>
        <w:object w:dxaOrig="3497" w:dyaOrig="23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pt;height:55.5pt" o:ole="">
            <v:imagedata r:id="rId13" o:title=""/>
          </v:shape>
          <o:OLEObject Type="Embed" ProgID="Excel.Sheet.12" ShapeID="_x0000_i1025" DrawAspect="Icon" ObjectID="_1571809144" r:id="rId14"/>
        </w:object>
      </w:r>
    </w:p>
    <w:sectPr w:rsidR="00A85659" w:rsidSect="00FF4120">
      <w:footerReference w:type="default" r:id="rId15"/>
      <w:pgSz w:w="11906" w:h="16838"/>
      <w:pgMar w:top="709" w:right="1440" w:bottom="127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166F" w:rsidRPr="00AE4296" w:rsidRDefault="008A166F" w:rsidP="00AE4296">
      <w:pPr>
        <w:spacing w:after="0" w:line="240" w:lineRule="auto"/>
      </w:pPr>
      <w:r>
        <w:separator/>
      </w:r>
    </w:p>
  </w:endnote>
  <w:endnote w:type="continuationSeparator" w:id="0">
    <w:p w:rsidR="008A166F" w:rsidRPr="00AE4296" w:rsidRDefault="008A166F" w:rsidP="00AE42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TZhongsong">
    <w:altName w:val="Arial Unicode MS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9378041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60FFC" w:rsidRDefault="00860FF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746A8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860FFC" w:rsidRPr="00AE4296" w:rsidRDefault="00860FFC" w:rsidP="00AE4296">
    <w:pPr>
      <w:pStyle w:val="Footer"/>
      <w:pBdr>
        <w:top w:val="single" w:sz="6" w:space="1" w:color="auto"/>
      </w:pBdr>
      <w:tabs>
        <w:tab w:val="right" w:pos="8647"/>
      </w:tabs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166F" w:rsidRPr="00AE4296" w:rsidRDefault="008A166F" w:rsidP="00AE4296">
      <w:pPr>
        <w:spacing w:after="0" w:line="240" w:lineRule="auto"/>
      </w:pPr>
      <w:r>
        <w:separator/>
      </w:r>
    </w:p>
  </w:footnote>
  <w:footnote w:type="continuationSeparator" w:id="0">
    <w:p w:rsidR="008A166F" w:rsidRPr="00AE4296" w:rsidRDefault="008A166F" w:rsidP="00AE42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D"/>
    <w:multiLevelType w:val="singleLevel"/>
    <w:tmpl w:val="FF74B854"/>
    <w:lvl w:ilvl="0">
      <w:start w:val="1"/>
      <w:numFmt w:val="decimal"/>
      <w:pStyle w:val="ListNumber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1">
    <w:nsid w:val="FFFFFF82"/>
    <w:multiLevelType w:val="singleLevel"/>
    <w:tmpl w:val="1F3CAE26"/>
    <w:lvl w:ilvl="0">
      <w:start w:val="1"/>
      <w:numFmt w:val="bullet"/>
      <w:pStyle w:val="ListNumber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054E29B3"/>
    <w:multiLevelType w:val="hybridMultilevel"/>
    <w:tmpl w:val="DC38005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95064A"/>
    <w:multiLevelType w:val="multilevel"/>
    <w:tmpl w:val="1332CCD4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4">
    <w:nsid w:val="10E564D3"/>
    <w:multiLevelType w:val="multilevel"/>
    <w:tmpl w:val="8AC2ADC4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37"/>
        </w:tabs>
        <w:ind w:left="737" w:hanging="737"/>
      </w:pPr>
      <w:rPr>
        <w:rFonts w:cs="Times New Roman" w:hint="default"/>
        <w:caps w:val="0"/>
        <w:sz w:val="22"/>
        <w:szCs w:val="22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37"/>
        </w:tabs>
        <w:ind w:left="737" w:hanging="737"/>
      </w:pPr>
      <w:rPr>
        <w:rFonts w:cs="Times New Roman" w:hint="default"/>
        <w:b w:val="0"/>
        <w:i w:val="0"/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588"/>
        </w:tabs>
        <w:ind w:left="1588" w:hanging="737"/>
      </w:pPr>
      <w:rPr>
        <w:rFonts w:cs="Times New Roman" w:hint="default"/>
        <w:b w:val="0"/>
        <w:caps w:val="0"/>
        <w:sz w:val="22"/>
        <w:szCs w:val="22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637"/>
        </w:tabs>
        <w:ind w:left="2637" w:hanging="794"/>
      </w:pPr>
      <w:rPr>
        <w:rFonts w:cs="Times New Roman" w:hint="default"/>
        <w:b w:val="0"/>
        <w:caps w:val="0"/>
        <w:sz w:val="22"/>
        <w:szCs w:val="22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cs="Times New Roman"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cs="Times New Roman"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cs="Times New Roman"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cs="Times New Roman" w:hint="default"/>
        <w:caps w:val="0"/>
        <w:effect w:val="none"/>
      </w:rPr>
    </w:lvl>
  </w:abstractNum>
  <w:abstractNum w:abstractNumId="5">
    <w:nsid w:val="1CD72142"/>
    <w:multiLevelType w:val="multilevel"/>
    <w:tmpl w:val="4B9E5754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073"/>
        </w:tabs>
        <w:ind w:left="2073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6">
    <w:nsid w:val="275A69EC"/>
    <w:multiLevelType w:val="hybridMultilevel"/>
    <w:tmpl w:val="BF22FFCA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DEE3963"/>
    <w:multiLevelType w:val="multilevel"/>
    <w:tmpl w:val="80E09FBA"/>
    <w:lvl w:ilvl="0">
      <w:start w:val="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>
    <w:nsid w:val="337D7B5F"/>
    <w:multiLevelType w:val="singleLevel"/>
    <w:tmpl w:val="4EFC6FB4"/>
    <w:lvl w:ilvl="0">
      <w:start w:val="1"/>
      <w:numFmt w:val="decimal"/>
      <w:pStyle w:val="AppSub"/>
      <w:lvlText w:val="Appendix %1"/>
      <w:lvlJc w:val="left"/>
      <w:pPr>
        <w:tabs>
          <w:tab w:val="num" w:pos="1440"/>
        </w:tabs>
      </w:pPr>
      <w:rPr>
        <w:rFonts w:ascii="Arial" w:hAnsi="Arial" w:cs="Times New Roman" w:hint="default"/>
        <w:b/>
        <w:i w:val="0"/>
        <w:caps/>
        <w:sz w:val="22"/>
      </w:rPr>
    </w:lvl>
  </w:abstractNum>
  <w:abstractNum w:abstractNumId="9">
    <w:nsid w:val="3AFB74AA"/>
    <w:multiLevelType w:val="hybridMultilevel"/>
    <w:tmpl w:val="E7460E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612259"/>
    <w:multiLevelType w:val="multilevel"/>
    <w:tmpl w:val="F58A491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>
    <w:nsid w:val="56B10179"/>
    <w:multiLevelType w:val="hybridMultilevel"/>
    <w:tmpl w:val="1E12069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3F08E1"/>
    <w:multiLevelType w:val="hybridMultilevel"/>
    <w:tmpl w:val="E9AC20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DB0840"/>
    <w:multiLevelType w:val="hybridMultilevel"/>
    <w:tmpl w:val="990CDF4E"/>
    <w:lvl w:ilvl="0" w:tplc="4F8402A6">
      <w:start w:val="1"/>
      <w:numFmt w:val="lowerLetter"/>
      <w:lvlText w:val="%1)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70EC5A20"/>
    <w:multiLevelType w:val="multilevel"/>
    <w:tmpl w:val="B066B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72936E4"/>
    <w:multiLevelType w:val="multilevel"/>
    <w:tmpl w:val="835CEDB0"/>
    <w:lvl w:ilvl="0">
      <w:start w:val="1"/>
      <w:numFmt w:val="decimal"/>
      <w:pStyle w:val="GPSL1CLAUSEHEADING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pStyle w:val="GPSL2NumberedBoldHeading"/>
      <w:isLgl/>
      <w:lvlText w:val="%1.%2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1353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pStyle w:val="GPSL4numberedclause"/>
      <w:lvlText w:val="(%4)"/>
      <w:lvlJc w:val="left"/>
      <w:pPr>
        <w:ind w:left="2487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lowerRoman"/>
      <w:pStyle w:val="GPSL5numberedclause"/>
      <w:lvlText w:val="(%5)"/>
      <w:lvlJc w:val="left"/>
      <w:pPr>
        <w:ind w:left="108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080" w:hanging="1080"/>
      </w:pPr>
      <w:rPr>
        <w:rFonts w:ascii="Arial" w:eastAsia="Times New Roman" w:hAnsi="Arial" w:cs="Arial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>
    <w:nsid w:val="7C3D03D2"/>
    <w:multiLevelType w:val="multilevel"/>
    <w:tmpl w:val="582AB59A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5"/>
  </w:num>
  <w:num w:numId="5">
    <w:abstractNumId w:val="8"/>
  </w:num>
  <w:num w:numId="6">
    <w:abstractNumId w:val="7"/>
  </w:num>
  <w:num w:numId="7">
    <w:abstractNumId w:val="10"/>
  </w:num>
  <w:num w:numId="8">
    <w:abstractNumId w:val="1"/>
  </w:num>
  <w:num w:numId="9">
    <w:abstractNumId w:val="16"/>
  </w:num>
  <w:num w:numId="10">
    <w:abstractNumId w:val="14"/>
  </w:num>
  <w:num w:numId="11">
    <w:abstractNumId w:val="5"/>
  </w:num>
  <w:num w:numId="12">
    <w:abstractNumId w:val="11"/>
  </w:num>
  <w:num w:numId="13">
    <w:abstractNumId w:val="12"/>
  </w:num>
  <w:num w:numId="14">
    <w:abstractNumId w:val="4"/>
  </w:num>
  <w:num w:numId="15">
    <w:abstractNumId w:val="13"/>
  </w:num>
  <w:num w:numId="16">
    <w:abstractNumId w:val="6"/>
  </w:num>
  <w:num w:numId="17">
    <w:abstractNumId w:val="4"/>
  </w:num>
  <w:num w:numId="18">
    <w:abstractNumId w:val="2"/>
  </w:num>
  <w:num w:numId="19">
    <w:abstractNumId w:val="4"/>
  </w:num>
  <w:num w:numId="20">
    <w:abstractNumId w:val="4"/>
  </w:num>
  <w:num w:numId="21">
    <w:abstractNumId w:val="4"/>
  </w:num>
  <w:num w:numId="22">
    <w:abstractNumId w:val="4"/>
  </w:num>
  <w:num w:numId="23">
    <w:abstractNumId w:val="4"/>
  </w:num>
  <w:num w:numId="24">
    <w:abstractNumId w:val="4"/>
  </w:num>
  <w:num w:numId="25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SSOCID" w:val="413352"/>
    <w:docVar w:name="BASEPRECID" w:val="17"/>
    <w:docVar w:name="BASEPRECTYPE" w:val="BLANK"/>
    <w:docVar w:name="CLIENTID" w:val="2427"/>
    <w:docVar w:name="COMPANYID" w:val="2122615613"/>
    <w:docVar w:name="DOCID" w:val="3886949"/>
    <w:docVar w:name="DOCIDEX" w:val="8497480"/>
    <w:docVar w:name="EDITION" w:val="FM"/>
    <w:docVar w:name="FILEID" w:val="90994"/>
    <w:docVar w:name="SERIALNO" w:val="11311"/>
    <w:docVar w:name="VERSIONID" w:val="34165cc7-d983-4ddc-bf52-1a12f04693a1"/>
    <w:docVar w:name="VERSIONLABEL" w:val="3"/>
  </w:docVars>
  <w:rsids>
    <w:rsidRoot w:val="00AE4296"/>
    <w:rsid w:val="0000021F"/>
    <w:rsid w:val="000008D5"/>
    <w:rsid w:val="000026E2"/>
    <w:rsid w:val="0000340A"/>
    <w:rsid w:val="00006812"/>
    <w:rsid w:val="00012BA4"/>
    <w:rsid w:val="000145D6"/>
    <w:rsid w:val="00016B32"/>
    <w:rsid w:val="000176D3"/>
    <w:rsid w:val="00020246"/>
    <w:rsid w:val="00021907"/>
    <w:rsid w:val="00021F82"/>
    <w:rsid w:val="0002236B"/>
    <w:rsid w:val="00023F9C"/>
    <w:rsid w:val="000246B1"/>
    <w:rsid w:val="000253ED"/>
    <w:rsid w:val="000259C5"/>
    <w:rsid w:val="0002649A"/>
    <w:rsid w:val="0003026B"/>
    <w:rsid w:val="0003047B"/>
    <w:rsid w:val="0003051A"/>
    <w:rsid w:val="00031675"/>
    <w:rsid w:val="000320B8"/>
    <w:rsid w:val="00034906"/>
    <w:rsid w:val="00034EF7"/>
    <w:rsid w:val="00037E5A"/>
    <w:rsid w:val="00043343"/>
    <w:rsid w:val="00043B85"/>
    <w:rsid w:val="000465C7"/>
    <w:rsid w:val="00046AD0"/>
    <w:rsid w:val="000500B2"/>
    <w:rsid w:val="00050DE3"/>
    <w:rsid w:val="000517A9"/>
    <w:rsid w:val="00055A74"/>
    <w:rsid w:val="0006038F"/>
    <w:rsid w:val="00060E32"/>
    <w:rsid w:val="000630CF"/>
    <w:rsid w:val="000660A0"/>
    <w:rsid w:val="00066DD2"/>
    <w:rsid w:val="00072824"/>
    <w:rsid w:val="0007482B"/>
    <w:rsid w:val="000749A8"/>
    <w:rsid w:val="00077E3E"/>
    <w:rsid w:val="00081C9D"/>
    <w:rsid w:val="00082A30"/>
    <w:rsid w:val="00084450"/>
    <w:rsid w:val="0009178C"/>
    <w:rsid w:val="000959D8"/>
    <w:rsid w:val="00096E54"/>
    <w:rsid w:val="0009706E"/>
    <w:rsid w:val="000971B1"/>
    <w:rsid w:val="00097AE7"/>
    <w:rsid w:val="00097D52"/>
    <w:rsid w:val="000A0CE0"/>
    <w:rsid w:val="000A2719"/>
    <w:rsid w:val="000A5FAA"/>
    <w:rsid w:val="000B4461"/>
    <w:rsid w:val="000B5713"/>
    <w:rsid w:val="000B67F6"/>
    <w:rsid w:val="000B791D"/>
    <w:rsid w:val="000C064F"/>
    <w:rsid w:val="000C1B19"/>
    <w:rsid w:val="000C48E0"/>
    <w:rsid w:val="000C5BE1"/>
    <w:rsid w:val="000C6660"/>
    <w:rsid w:val="000D154F"/>
    <w:rsid w:val="000D1DAE"/>
    <w:rsid w:val="000D23F5"/>
    <w:rsid w:val="000D38A9"/>
    <w:rsid w:val="000D51C0"/>
    <w:rsid w:val="000E00DE"/>
    <w:rsid w:val="000E076D"/>
    <w:rsid w:val="000E2AF2"/>
    <w:rsid w:val="000E419B"/>
    <w:rsid w:val="000F032C"/>
    <w:rsid w:val="000F2497"/>
    <w:rsid w:val="000F3512"/>
    <w:rsid w:val="000F4E25"/>
    <w:rsid w:val="000F7FA8"/>
    <w:rsid w:val="001079A9"/>
    <w:rsid w:val="00113965"/>
    <w:rsid w:val="00121312"/>
    <w:rsid w:val="0012140E"/>
    <w:rsid w:val="00121F66"/>
    <w:rsid w:val="0012248D"/>
    <w:rsid w:val="00123A04"/>
    <w:rsid w:val="001248FB"/>
    <w:rsid w:val="00124F31"/>
    <w:rsid w:val="001265E0"/>
    <w:rsid w:val="0012662F"/>
    <w:rsid w:val="00127076"/>
    <w:rsid w:val="00127B82"/>
    <w:rsid w:val="00130287"/>
    <w:rsid w:val="001337AC"/>
    <w:rsid w:val="00133E6A"/>
    <w:rsid w:val="00134121"/>
    <w:rsid w:val="00134BB6"/>
    <w:rsid w:val="00135EAB"/>
    <w:rsid w:val="00140F50"/>
    <w:rsid w:val="001433E5"/>
    <w:rsid w:val="00144CB3"/>
    <w:rsid w:val="00150CA2"/>
    <w:rsid w:val="00151F49"/>
    <w:rsid w:val="00153540"/>
    <w:rsid w:val="00155B09"/>
    <w:rsid w:val="001577A9"/>
    <w:rsid w:val="00157EEC"/>
    <w:rsid w:val="00162CA2"/>
    <w:rsid w:val="00163D9E"/>
    <w:rsid w:val="00170624"/>
    <w:rsid w:val="00171307"/>
    <w:rsid w:val="0017168D"/>
    <w:rsid w:val="00173E35"/>
    <w:rsid w:val="0017437A"/>
    <w:rsid w:val="001770F4"/>
    <w:rsid w:val="00184911"/>
    <w:rsid w:val="00185DB7"/>
    <w:rsid w:val="001876E1"/>
    <w:rsid w:val="00187832"/>
    <w:rsid w:val="00190F47"/>
    <w:rsid w:val="001941A3"/>
    <w:rsid w:val="00196735"/>
    <w:rsid w:val="00197A49"/>
    <w:rsid w:val="00197D6A"/>
    <w:rsid w:val="001A1A82"/>
    <w:rsid w:val="001B7260"/>
    <w:rsid w:val="001C3A06"/>
    <w:rsid w:val="001C43F5"/>
    <w:rsid w:val="001C4E8B"/>
    <w:rsid w:val="001C5403"/>
    <w:rsid w:val="001C550D"/>
    <w:rsid w:val="001C58DA"/>
    <w:rsid w:val="001C5C60"/>
    <w:rsid w:val="001D02FB"/>
    <w:rsid w:val="001D04F6"/>
    <w:rsid w:val="001D0D3A"/>
    <w:rsid w:val="001D562C"/>
    <w:rsid w:val="001D6004"/>
    <w:rsid w:val="001D726E"/>
    <w:rsid w:val="001E0907"/>
    <w:rsid w:val="001E5767"/>
    <w:rsid w:val="001E6F80"/>
    <w:rsid w:val="001F365E"/>
    <w:rsid w:val="001F418D"/>
    <w:rsid w:val="001F5BB8"/>
    <w:rsid w:val="001F7E37"/>
    <w:rsid w:val="0020219D"/>
    <w:rsid w:val="002070E3"/>
    <w:rsid w:val="002138FB"/>
    <w:rsid w:val="00214032"/>
    <w:rsid w:val="0021440A"/>
    <w:rsid w:val="00215D3C"/>
    <w:rsid w:val="00217D3A"/>
    <w:rsid w:val="00220D54"/>
    <w:rsid w:val="002217BF"/>
    <w:rsid w:val="002248FC"/>
    <w:rsid w:val="00224DE1"/>
    <w:rsid w:val="00226EA9"/>
    <w:rsid w:val="002276A5"/>
    <w:rsid w:val="00230905"/>
    <w:rsid w:val="00230B59"/>
    <w:rsid w:val="00232109"/>
    <w:rsid w:val="00233046"/>
    <w:rsid w:val="00234DBB"/>
    <w:rsid w:val="00235297"/>
    <w:rsid w:val="002406DD"/>
    <w:rsid w:val="00243D16"/>
    <w:rsid w:val="00247FD2"/>
    <w:rsid w:val="00250840"/>
    <w:rsid w:val="00251AE6"/>
    <w:rsid w:val="002529E3"/>
    <w:rsid w:val="00253661"/>
    <w:rsid w:val="0025638E"/>
    <w:rsid w:val="002571B0"/>
    <w:rsid w:val="00257B08"/>
    <w:rsid w:val="00264647"/>
    <w:rsid w:val="00264BF9"/>
    <w:rsid w:val="00265B98"/>
    <w:rsid w:val="002746A8"/>
    <w:rsid w:val="0028092A"/>
    <w:rsid w:val="0028377D"/>
    <w:rsid w:val="00283A98"/>
    <w:rsid w:val="0028436A"/>
    <w:rsid w:val="00294F5B"/>
    <w:rsid w:val="0029671C"/>
    <w:rsid w:val="00297732"/>
    <w:rsid w:val="002A2319"/>
    <w:rsid w:val="002A2FA8"/>
    <w:rsid w:val="002A33C5"/>
    <w:rsid w:val="002A376B"/>
    <w:rsid w:val="002A399A"/>
    <w:rsid w:val="002A5089"/>
    <w:rsid w:val="002A6C07"/>
    <w:rsid w:val="002B0EA4"/>
    <w:rsid w:val="002B1699"/>
    <w:rsid w:val="002B5323"/>
    <w:rsid w:val="002B63F7"/>
    <w:rsid w:val="002C36F2"/>
    <w:rsid w:val="002C3F3C"/>
    <w:rsid w:val="002C428A"/>
    <w:rsid w:val="002C5440"/>
    <w:rsid w:val="002C6622"/>
    <w:rsid w:val="002C6DE6"/>
    <w:rsid w:val="002C792F"/>
    <w:rsid w:val="002D0C28"/>
    <w:rsid w:val="002D656A"/>
    <w:rsid w:val="002D6E23"/>
    <w:rsid w:val="002D76E7"/>
    <w:rsid w:val="002D78BE"/>
    <w:rsid w:val="002E4D80"/>
    <w:rsid w:val="002E55A9"/>
    <w:rsid w:val="002E7301"/>
    <w:rsid w:val="002E761B"/>
    <w:rsid w:val="002F1819"/>
    <w:rsid w:val="002F6B94"/>
    <w:rsid w:val="00301DB7"/>
    <w:rsid w:val="00301FCD"/>
    <w:rsid w:val="0030656D"/>
    <w:rsid w:val="003068ED"/>
    <w:rsid w:val="003101AC"/>
    <w:rsid w:val="003114D3"/>
    <w:rsid w:val="00311B65"/>
    <w:rsid w:val="003152DF"/>
    <w:rsid w:val="003168E0"/>
    <w:rsid w:val="003214FD"/>
    <w:rsid w:val="0032342F"/>
    <w:rsid w:val="00334BB4"/>
    <w:rsid w:val="003353C6"/>
    <w:rsid w:val="00337AEA"/>
    <w:rsid w:val="003416AA"/>
    <w:rsid w:val="00342366"/>
    <w:rsid w:val="00343880"/>
    <w:rsid w:val="00346612"/>
    <w:rsid w:val="00347829"/>
    <w:rsid w:val="0035030C"/>
    <w:rsid w:val="00353A83"/>
    <w:rsid w:val="003563EF"/>
    <w:rsid w:val="00356B21"/>
    <w:rsid w:val="00357C18"/>
    <w:rsid w:val="00365ED9"/>
    <w:rsid w:val="00366733"/>
    <w:rsid w:val="00367888"/>
    <w:rsid w:val="003678E4"/>
    <w:rsid w:val="003727B6"/>
    <w:rsid w:val="003779B9"/>
    <w:rsid w:val="00382E69"/>
    <w:rsid w:val="00387735"/>
    <w:rsid w:val="003977F0"/>
    <w:rsid w:val="003979E5"/>
    <w:rsid w:val="003A1FE5"/>
    <w:rsid w:val="003A363C"/>
    <w:rsid w:val="003A39E9"/>
    <w:rsid w:val="003A46AD"/>
    <w:rsid w:val="003A4F69"/>
    <w:rsid w:val="003A6481"/>
    <w:rsid w:val="003B59D1"/>
    <w:rsid w:val="003B5CEC"/>
    <w:rsid w:val="003B6A1E"/>
    <w:rsid w:val="003B6B8F"/>
    <w:rsid w:val="003C1814"/>
    <w:rsid w:val="003C198B"/>
    <w:rsid w:val="003C239A"/>
    <w:rsid w:val="003D0406"/>
    <w:rsid w:val="003D181B"/>
    <w:rsid w:val="003D5C7A"/>
    <w:rsid w:val="003D69CB"/>
    <w:rsid w:val="003D69FD"/>
    <w:rsid w:val="003E20C7"/>
    <w:rsid w:val="003E53D6"/>
    <w:rsid w:val="003E5571"/>
    <w:rsid w:val="003E55C5"/>
    <w:rsid w:val="003E62D8"/>
    <w:rsid w:val="003E63D9"/>
    <w:rsid w:val="003F0310"/>
    <w:rsid w:val="003F10B0"/>
    <w:rsid w:val="003F3828"/>
    <w:rsid w:val="003F7D7F"/>
    <w:rsid w:val="00402A06"/>
    <w:rsid w:val="00404273"/>
    <w:rsid w:val="0040462C"/>
    <w:rsid w:val="004050D0"/>
    <w:rsid w:val="00405EFE"/>
    <w:rsid w:val="00412306"/>
    <w:rsid w:val="00413799"/>
    <w:rsid w:val="00416B5C"/>
    <w:rsid w:val="004173D9"/>
    <w:rsid w:val="0042242A"/>
    <w:rsid w:val="00424DC1"/>
    <w:rsid w:val="00425CE5"/>
    <w:rsid w:val="004275D2"/>
    <w:rsid w:val="00430901"/>
    <w:rsid w:val="0043091F"/>
    <w:rsid w:val="00432F43"/>
    <w:rsid w:val="00437F0A"/>
    <w:rsid w:val="004460F6"/>
    <w:rsid w:val="0044617C"/>
    <w:rsid w:val="004465DC"/>
    <w:rsid w:val="00446A2A"/>
    <w:rsid w:val="00447A66"/>
    <w:rsid w:val="0045014B"/>
    <w:rsid w:val="00451231"/>
    <w:rsid w:val="004547B7"/>
    <w:rsid w:val="00455152"/>
    <w:rsid w:val="0045631A"/>
    <w:rsid w:val="004571A7"/>
    <w:rsid w:val="004607C4"/>
    <w:rsid w:val="004610E2"/>
    <w:rsid w:val="00461495"/>
    <w:rsid w:val="00461AB1"/>
    <w:rsid w:val="00463BFA"/>
    <w:rsid w:val="004661B0"/>
    <w:rsid w:val="00467739"/>
    <w:rsid w:val="004701B1"/>
    <w:rsid w:val="00471972"/>
    <w:rsid w:val="00471A69"/>
    <w:rsid w:val="00471FFF"/>
    <w:rsid w:val="00472987"/>
    <w:rsid w:val="00474073"/>
    <w:rsid w:val="00476BB8"/>
    <w:rsid w:val="00485A7F"/>
    <w:rsid w:val="0049137A"/>
    <w:rsid w:val="004939D8"/>
    <w:rsid w:val="00495614"/>
    <w:rsid w:val="00496F8A"/>
    <w:rsid w:val="004A21FA"/>
    <w:rsid w:val="004A27D5"/>
    <w:rsid w:val="004A52DA"/>
    <w:rsid w:val="004A660D"/>
    <w:rsid w:val="004B0186"/>
    <w:rsid w:val="004B65DD"/>
    <w:rsid w:val="004C2211"/>
    <w:rsid w:val="004C7EDC"/>
    <w:rsid w:val="004C7FB0"/>
    <w:rsid w:val="004D0F4B"/>
    <w:rsid w:val="004D233A"/>
    <w:rsid w:val="004D3583"/>
    <w:rsid w:val="004D5AC7"/>
    <w:rsid w:val="004E042A"/>
    <w:rsid w:val="004E0AF7"/>
    <w:rsid w:val="004E1986"/>
    <w:rsid w:val="004E2542"/>
    <w:rsid w:val="004E4D87"/>
    <w:rsid w:val="004F0151"/>
    <w:rsid w:val="004F0B31"/>
    <w:rsid w:val="004F0CF3"/>
    <w:rsid w:val="004F4B7B"/>
    <w:rsid w:val="004F4FD6"/>
    <w:rsid w:val="004F6975"/>
    <w:rsid w:val="004F7E11"/>
    <w:rsid w:val="00500E85"/>
    <w:rsid w:val="00501102"/>
    <w:rsid w:val="005028BA"/>
    <w:rsid w:val="0050549E"/>
    <w:rsid w:val="00507268"/>
    <w:rsid w:val="00510182"/>
    <w:rsid w:val="00515997"/>
    <w:rsid w:val="00515C2A"/>
    <w:rsid w:val="005163B1"/>
    <w:rsid w:val="00516CB0"/>
    <w:rsid w:val="005201DC"/>
    <w:rsid w:val="005236AC"/>
    <w:rsid w:val="005259B7"/>
    <w:rsid w:val="005277E8"/>
    <w:rsid w:val="00532837"/>
    <w:rsid w:val="00533EA1"/>
    <w:rsid w:val="0053409B"/>
    <w:rsid w:val="00536740"/>
    <w:rsid w:val="00540E6E"/>
    <w:rsid w:val="00541444"/>
    <w:rsid w:val="00542232"/>
    <w:rsid w:val="00542822"/>
    <w:rsid w:val="00545A8E"/>
    <w:rsid w:val="00550034"/>
    <w:rsid w:val="00552EF3"/>
    <w:rsid w:val="005530F0"/>
    <w:rsid w:val="005537CA"/>
    <w:rsid w:val="00553B42"/>
    <w:rsid w:val="00556C2C"/>
    <w:rsid w:val="00556F3C"/>
    <w:rsid w:val="0055771A"/>
    <w:rsid w:val="005606CC"/>
    <w:rsid w:val="00560A75"/>
    <w:rsid w:val="00566477"/>
    <w:rsid w:val="005667A5"/>
    <w:rsid w:val="00566C83"/>
    <w:rsid w:val="00567026"/>
    <w:rsid w:val="00567167"/>
    <w:rsid w:val="005708DE"/>
    <w:rsid w:val="005710D9"/>
    <w:rsid w:val="00572248"/>
    <w:rsid w:val="0057679E"/>
    <w:rsid w:val="00576C62"/>
    <w:rsid w:val="00576F30"/>
    <w:rsid w:val="005771B5"/>
    <w:rsid w:val="005777E7"/>
    <w:rsid w:val="005803C3"/>
    <w:rsid w:val="00580FF4"/>
    <w:rsid w:val="0058734C"/>
    <w:rsid w:val="0059472F"/>
    <w:rsid w:val="00594B05"/>
    <w:rsid w:val="005960B4"/>
    <w:rsid w:val="005A328B"/>
    <w:rsid w:val="005A3D4E"/>
    <w:rsid w:val="005A4A89"/>
    <w:rsid w:val="005A6FA0"/>
    <w:rsid w:val="005B4C90"/>
    <w:rsid w:val="005B545B"/>
    <w:rsid w:val="005B6703"/>
    <w:rsid w:val="005B7B95"/>
    <w:rsid w:val="005C21E5"/>
    <w:rsid w:val="005C32AF"/>
    <w:rsid w:val="005C4E58"/>
    <w:rsid w:val="005C5931"/>
    <w:rsid w:val="005C599F"/>
    <w:rsid w:val="005D097F"/>
    <w:rsid w:val="005D1097"/>
    <w:rsid w:val="005D12BD"/>
    <w:rsid w:val="005D1A78"/>
    <w:rsid w:val="005D2846"/>
    <w:rsid w:val="005D37F1"/>
    <w:rsid w:val="005D5133"/>
    <w:rsid w:val="005D5601"/>
    <w:rsid w:val="005D6B57"/>
    <w:rsid w:val="005D78C9"/>
    <w:rsid w:val="005E1777"/>
    <w:rsid w:val="005E65C3"/>
    <w:rsid w:val="005E6A50"/>
    <w:rsid w:val="005E7976"/>
    <w:rsid w:val="005F1771"/>
    <w:rsid w:val="005F1AB6"/>
    <w:rsid w:val="00600D48"/>
    <w:rsid w:val="0060164E"/>
    <w:rsid w:val="00606C1C"/>
    <w:rsid w:val="006072A1"/>
    <w:rsid w:val="006073D7"/>
    <w:rsid w:val="006110D7"/>
    <w:rsid w:val="00620AEB"/>
    <w:rsid w:val="00621648"/>
    <w:rsid w:val="006237AE"/>
    <w:rsid w:val="00624B0F"/>
    <w:rsid w:val="006261CF"/>
    <w:rsid w:val="00627948"/>
    <w:rsid w:val="006331D2"/>
    <w:rsid w:val="00633D3A"/>
    <w:rsid w:val="006344E8"/>
    <w:rsid w:val="00635633"/>
    <w:rsid w:val="00635BAC"/>
    <w:rsid w:val="00637B41"/>
    <w:rsid w:val="006461C3"/>
    <w:rsid w:val="00646B25"/>
    <w:rsid w:val="00646C04"/>
    <w:rsid w:val="0065305A"/>
    <w:rsid w:val="00653B85"/>
    <w:rsid w:val="00654083"/>
    <w:rsid w:val="006550F3"/>
    <w:rsid w:val="00656194"/>
    <w:rsid w:val="006607CA"/>
    <w:rsid w:val="00661AF7"/>
    <w:rsid w:val="006622C6"/>
    <w:rsid w:val="00664D40"/>
    <w:rsid w:val="0067104A"/>
    <w:rsid w:val="00676CD2"/>
    <w:rsid w:val="0068347E"/>
    <w:rsid w:val="00684775"/>
    <w:rsid w:val="006859B2"/>
    <w:rsid w:val="00686172"/>
    <w:rsid w:val="00691A63"/>
    <w:rsid w:val="00691B80"/>
    <w:rsid w:val="006A0429"/>
    <w:rsid w:val="006A1F15"/>
    <w:rsid w:val="006A4125"/>
    <w:rsid w:val="006A4829"/>
    <w:rsid w:val="006A6938"/>
    <w:rsid w:val="006A6A63"/>
    <w:rsid w:val="006A77BD"/>
    <w:rsid w:val="006B1048"/>
    <w:rsid w:val="006B2642"/>
    <w:rsid w:val="006B5712"/>
    <w:rsid w:val="006B7098"/>
    <w:rsid w:val="006C04EB"/>
    <w:rsid w:val="006C49C1"/>
    <w:rsid w:val="006D1BBF"/>
    <w:rsid w:val="006D35A5"/>
    <w:rsid w:val="006E36BA"/>
    <w:rsid w:val="006E4BAB"/>
    <w:rsid w:val="006E7F17"/>
    <w:rsid w:val="006F1877"/>
    <w:rsid w:val="006F18B9"/>
    <w:rsid w:val="006F1911"/>
    <w:rsid w:val="006F226C"/>
    <w:rsid w:val="006F2DA3"/>
    <w:rsid w:val="006F3843"/>
    <w:rsid w:val="00701269"/>
    <w:rsid w:val="0070149F"/>
    <w:rsid w:val="00703821"/>
    <w:rsid w:val="00703E8A"/>
    <w:rsid w:val="00705FD1"/>
    <w:rsid w:val="00706CC1"/>
    <w:rsid w:val="00716C56"/>
    <w:rsid w:val="00721018"/>
    <w:rsid w:val="00722048"/>
    <w:rsid w:val="00722098"/>
    <w:rsid w:val="007237F7"/>
    <w:rsid w:val="007256EE"/>
    <w:rsid w:val="00727574"/>
    <w:rsid w:val="00732B49"/>
    <w:rsid w:val="00735026"/>
    <w:rsid w:val="00735416"/>
    <w:rsid w:val="00735B24"/>
    <w:rsid w:val="00736128"/>
    <w:rsid w:val="00742CA6"/>
    <w:rsid w:val="00742D60"/>
    <w:rsid w:val="00743B4C"/>
    <w:rsid w:val="0074685E"/>
    <w:rsid w:val="007468FE"/>
    <w:rsid w:val="00746C63"/>
    <w:rsid w:val="00746FF9"/>
    <w:rsid w:val="007509B8"/>
    <w:rsid w:val="007519C6"/>
    <w:rsid w:val="00751D58"/>
    <w:rsid w:val="0075244E"/>
    <w:rsid w:val="007566DA"/>
    <w:rsid w:val="00760427"/>
    <w:rsid w:val="00762AFF"/>
    <w:rsid w:val="00763AB5"/>
    <w:rsid w:val="00763CCA"/>
    <w:rsid w:val="00764A7E"/>
    <w:rsid w:val="00770580"/>
    <w:rsid w:val="007740C8"/>
    <w:rsid w:val="007760DC"/>
    <w:rsid w:val="007766A8"/>
    <w:rsid w:val="00780634"/>
    <w:rsid w:val="007815D8"/>
    <w:rsid w:val="0078757D"/>
    <w:rsid w:val="007875C4"/>
    <w:rsid w:val="00787F59"/>
    <w:rsid w:val="007941EF"/>
    <w:rsid w:val="00794D03"/>
    <w:rsid w:val="00795612"/>
    <w:rsid w:val="00795A17"/>
    <w:rsid w:val="007A2271"/>
    <w:rsid w:val="007A441B"/>
    <w:rsid w:val="007A6596"/>
    <w:rsid w:val="007A6D79"/>
    <w:rsid w:val="007A7147"/>
    <w:rsid w:val="007B3287"/>
    <w:rsid w:val="007B58C6"/>
    <w:rsid w:val="007B7F18"/>
    <w:rsid w:val="007C0B22"/>
    <w:rsid w:val="007C19E7"/>
    <w:rsid w:val="007C2F50"/>
    <w:rsid w:val="007C3476"/>
    <w:rsid w:val="007C3F94"/>
    <w:rsid w:val="007D01B6"/>
    <w:rsid w:val="007D1441"/>
    <w:rsid w:val="007D5959"/>
    <w:rsid w:val="007D6A4F"/>
    <w:rsid w:val="007D6AB9"/>
    <w:rsid w:val="007E2AF9"/>
    <w:rsid w:val="007E43A7"/>
    <w:rsid w:val="007E4738"/>
    <w:rsid w:val="007E719F"/>
    <w:rsid w:val="00802E68"/>
    <w:rsid w:val="00804C05"/>
    <w:rsid w:val="00804F6E"/>
    <w:rsid w:val="00806DCB"/>
    <w:rsid w:val="00807181"/>
    <w:rsid w:val="008119FE"/>
    <w:rsid w:val="00815D9C"/>
    <w:rsid w:val="008160C5"/>
    <w:rsid w:val="00816615"/>
    <w:rsid w:val="008178A3"/>
    <w:rsid w:val="00820FB0"/>
    <w:rsid w:val="00822613"/>
    <w:rsid w:val="00826506"/>
    <w:rsid w:val="0083360C"/>
    <w:rsid w:val="00835ABD"/>
    <w:rsid w:val="0083744C"/>
    <w:rsid w:val="008405F4"/>
    <w:rsid w:val="00841242"/>
    <w:rsid w:val="00843E9F"/>
    <w:rsid w:val="00844940"/>
    <w:rsid w:val="0085077A"/>
    <w:rsid w:val="008525E9"/>
    <w:rsid w:val="00852713"/>
    <w:rsid w:val="0085371C"/>
    <w:rsid w:val="0085394B"/>
    <w:rsid w:val="0085461F"/>
    <w:rsid w:val="00856B3D"/>
    <w:rsid w:val="008603CD"/>
    <w:rsid w:val="00860FFC"/>
    <w:rsid w:val="00864089"/>
    <w:rsid w:val="008645EA"/>
    <w:rsid w:val="008657D3"/>
    <w:rsid w:val="00871ACE"/>
    <w:rsid w:val="008731D2"/>
    <w:rsid w:val="0087606B"/>
    <w:rsid w:val="00881856"/>
    <w:rsid w:val="00882A1D"/>
    <w:rsid w:val="00884A97"/>
    <w:rsid w:val="0089022F"/>
    <w:rsid w:val="008908E9"/>
    <w:rsid w:val="00890F4A"/>
    <w:rsid w:val="00891F0B"/>
    <w:rsid w:val="00892B29"/>
    <w:rsid w:val="008932AF"/>
    <w:rsid w:val="00893337"/>
    <w:rsid w:val="0089535B"/>
    <w:rsid w:val="00895DA2"/>
    <w:rsid w:val="008A08F4"/>
    <w:rsid w:val="008A13F9"/>
    <w:rsid w:val="008A15D0"/>
    <w:rsid w:val="008A166F"/>
    <w:rsid w:val="008A18A2"/>
    <w:rsid w:val="008A6F8A"/>
    <w:rsid w:val="008A757F"/>
    <w:rsid w:val="008B00D0"/>
    <w:rsid w:val="008B1FF7"/>
    <w:rsid w:val="008B4929"/>
    <w:rsid w:val="008B552B"/>
    <w:rsid w:val="008B5E8A"/>
    <w:rsid w:val="008B644E"/>
    <w:rsid w:val="008B7340"/>
    <w:rsid w:val="008C27F8"/>
    <w:rsid w:val="008C41E6"/>
    <w:rsid w:val="008D55AA"/>
    <w:rsid w:val="008D612E"/>
    <w:rsid w:val="008D6941"/>
    <w:rsid w:val="008D7C7D"/>
    <w:rsid w:val="008E30CF"/>
    <w:rsid w:val="008E3BE5"/>
    <w:rsid w:val="008E463E"/>
    <w:rsid w:val="008E5476"/>
    <w:rsid w:val="008E7ED8"/>
    <w:rsid w:val="008F1E48"/>
    <w:rsid w:val="008F52C9"/>
    <w:rsid w:val="008F5A7D"/>
    <w:rsid w:val="008F6B9E"/>
    <w:rsid w:val="008F7A47"/>
    <w:rsid w:val="00901DF4"/>
    <w:rsid w:val="0090214F"/>
    <w:rsid w:val="00905966"/>
    <w:rsid w:val="00907699"/>
    <w:rsid w:val="00911950"/>
    <w:rsid w:val="0091196E"/>
    <w:rsid w:val="00911C22"/>
    <w:rsid w:val="0091350D"/>
    <w:rsid w:val="00914B5F"/>
    <w:rsid w:val="00914B8C"/>
    <w:rsid w:val="00915772"/>
    <w:rsid w:val="00920BE3"/>
    <w:rsid w:val="00921355"/>
    <w:rsid w:val="00922F4F"/>
    <w:rsid w:val="00924689"/>
    <w:rsid w:val="00925F9E"/>
    <w:rsid w:val="009311C7"/>
    <w:rsid w:val="00934303"/>
    <w:rsid w:val="00941DA2"/>
    <w:rsid w:val="009522B5"/>
    <w:rsid w:val="0095363F"/>
    <w:rsid w:val="00954763"/>
    <w:rsid w:val="00955445"/>
    <w:rsid w:val="00957790"/>
    <w:rsid w:val="0096229D"/>
    <w:rsid w:val="00967FFB"/>
    <w:rsid w:val="00973BC4"/>
    <w:rsid w:val="0097577A"/>
    <w:rsid w:val="00980AE3"/>
    <w:rsid w:val="0098284A"/>
    <w:rsid w:val="00983B56"/>
    <w:rsid w:val="009862E7"/>
    <w:rsid w:val="00990F0A"/>
    <w:rsid w:val="00993099"/>
    <w:rsid w:val="009A136F"/>
    <w:rsid w:val="009A1C1A"/>
    <w:rsid w:val="009A1F71"/>
    <w:rsid w:val="009A484F"/>
    <w:rsid w:val="009A565E"/>
    <w:rsid w:val="009A6C64"/>
    <w:rsid w:val="009A78BE"/>
    <w:rsid w:val="009A7EDB"/>
    <w:rsid w:val="009B09FC"/>
    <w:rsid w:val="009B1438"/>
    <w:rsid w:val="009B1781"/>
    <w:rsid w:val="009B3FCD"/>
    <w:rsid w:val="009B5FC0"/>
    <w:rsid w:val="009C78D9"/>
    <w:rsid w:val="009C7984"/>
    <w:rsid w:val="009C7B18"/>
    <w:rsid w:val="009D30A4"/>
    <w:rsid w:val="009D30E5"/>
    <w:rsid w:val="009D3B50"/>
    <w:rsid w:val="009D588D"/>
    <w:rsid w:val="009D7103"/>
    <w:rsid w:val="009E09C9"/>
    <w:rsid w:val="009E187A"/>
    <w:rsid w:val="009E34E9"/>
    <w:rsid w:val="009E6709"/>
    <w:rsid w:val="009F3A3B"/>
    <w:rsid w:val="009F5203"/>
    <w:rsid w:val="009F6330"/>
    <w:rsid w:val="00A005CF"/>
    <w:rsid w:val="00A02B15"/>
    <w:rsid w:val="00A037CD"/>
    <w:rsid w:val="00A04AFB"/>
    <w:rsid w:val="00A0537D"/>
    <w:rsid w:val="00A06FDF"/>
    <w:rsid w:val="00A0768C"/>
    <w:rsid w:val="00A100C8"/>
    <w:rsid w:val="00A104A9"/>
    <w:rsid w:val="00A118FC"/>
    <w:rsid w:val="00A12710"/>
    <w:rsid w:val="00A13554"/>
    <w:rsid w:val="00A138C8"/>
    <w:rsid w:val="00A13F3B"/>
    <w:rsid w:val="00A14B8A"/>
    <w:rsid w:val="00A14C34"/>
    <w:rsid w:val="00A15595"/>
    <w:rsid w:val="00A16F1D"/>
    <w:rsid w:val="00A2048D"/>
    <w:rsid w:val="00A204CB"/>
    <w:rsid w:val="00A20589"/>
    <w:rsid w:val="00A223A0"/>
    <w:rsid w:val="00A22D37"/>
    <w:rsid w:val="00A230BA"/>
    <w:rsid w:val="00A2465A"/>
    <w:rsid w:val="00A24C1A"/>
    <w:rsid w:val="00A24C45"/>
    <w:rsid w:val="00A30D33"/>
    <w:rsid w:val="00A30F9D"/>
    <w:rsid w:val="00A326A6"/>
    <w:rsid w:val="00A340DD"/>
    <w:rsid w:val="00A3450A"/>
    <w:rsid w:val="00A35B54"/>
    <w:rsid w:val="00A35B77"/>
    <w:rsid w:val="00A36367"/>
    <w:rsid w:val="00A42E45"/>
    <w:rsid w:val="00A44CE4"/>
    <w:rsid w:val="00A46816"/>
    <w:rsid w:val="00A64E16"/>
    <w:rsid w:val="00A66BBE"/>
    <w:rsid w:val="00A72FCB"/>
    <w:rsid w:val="00A73460"/>
    <w:rsid w:val="00A82726"/>
    <w:rsid w:val="00A82AB5"/>
    <w:rsid w:val="00A83E29"/>
    <w:rsid w:val="00A85659"/>
    <w:rsid w:val="00A85B4D"/>
    <w:rsid w:val="00A85B8C"/>
    <w:rsid w:val="00A86AC7"/>
    <w:rsid w:val="00A87F4D"/>
    <w:rsid w:val="00A900BD"/>
    <w:rsid w:val="00A9103F"/>
    <w:rsid w:val="00A9212A"/>
    <w:rsid w:val="00A94867"/>
    <w:rsid w:val="00AA26F8"/>
    <w:rsid w:val="00AA5FE5"/>
    <w:rsid w:val="00AA6DA7"/>
    <w:rsid w:val="00AB18AB"/>
    <w:rsid w:val="00AB22DC"/>
    <w:rsid w:val="00AB6352"/>
    <w:rsid w:val="00AB6FB6"/>
    <w:rsid w:val="00AD111D"/>
    <w:rsid w:val="00AD1997"/>
    <w:rsid w:val="00AD5441"/>
    <w:rsid w:val="00AD7488"/>
    <w:rsid w:val="00AE0703"/>
    <w:rsid w:val="00AE2043"/>
    <w:rsid w:val="00AE276A"/>
    <w:rsid w:val="00AE4296"/>
    <w:rsid w:val="00AE7805"/>
    <w:rsid w:val="00AF0C4A"/>
    <w:rsid w:val="00AF2BC0"/>
    <w:rsid w:val="00AF3320"/>
    <w:rsid w:val="00AF3AD4"/>
    <w:rsid w:val="00AF5C3B"/>
    <w:rsid w:val="00AF7D06"/>
    <w:rsid w:val="00B0580C"/>
    <w:rsid w:val="00B06E6A"/>
    <w:rsid w:val="00B12932"/>
    <w:rsid w:val="00B21C39"/>
    <w:rsid w:val="00B232AE"/>
    <w:rsid w:val="00B24446"/>
    <w:rsid w:val="00B253B2"/>
    <w:rsid w:val="00B30744"/>
    <w:rsid w:val="00B324B7"/>
    <w:rsid w:val="00B329D1"/>
    <w:rsid w:val="00B36461"/>
    <w:rsid w:val="00B37A3D"/>
    <w:rsid w:val="00B40F93"/>
    <w:rsid w:val="00B45F5F"/>
    <w:rsid w:val="00B508A9"/>
    <w:rsid w:val="00B52737"/>
    <w:rsid w:val="00B55700"/>
    <w:rsid w:val="00B55BE0"/>
    <w:rsid w:val="00B60F63"/>
    <w:rsid w:val="00B630A5"/>
    <w:rsid w:val="00B633CD"/>
    <w:rsid w:val="00B63957"/>
    <w:rsid w:val="00B71515"/>
    <w:rsid w:val="00B73D8B"/>
    <w:rsid w:val="00B7406A"/>
    <w:rsid w:val="00B74193"/>
    <w:rsid w:val="00B74E4E"/>
    <w:rsid w:val="00B75469"/>
    <w:rsid w:val="00B756CB"/>
    <w:rsid w:val="00B75B6C"/>
    <w:rsid w:val="00B76F65"/>
    <w:rsid w:val="00B80344"/>
    <w:rsid w:val="00B80A94"/>
    <w:rsid w:val="00B8106A"/>
    <w:rsid w:val="00B82464"/>
    <w:rsid w:val="00B85043"/>
    <w:rsid w:val="00B8653F"/>
    <w:rsid w:val="00B923B9"/>
    <w:rsid w:val="00B96956"/>
    <w:rsid w:val="00BA0C42"/>
    <w:rsid w:val="00BA19AC"/>
    <w:rsid w:val="00BB060C"/>
    <w:rsid w:val="00BB7972"/>
    <w:rsid w:val="00BC04BA"/>
    <w:rsid w:val="00BC5117"/>
    <w:rsid w:val="00BC7637"/>
    <w:rsid w:val="00BD0848"/>
    <w:rsid w:val="00BD1495"/>
    <w:rsid w:val="00BD151C"/>
    <w:rsid w:val="00BD1FB3"/>
    <w:rsid w:val="00BD3DEB"/>
    <w:rsid w:val="00BD5CD8"/>
    <w:rsid w:val="00BE07CF"/>
    <w:rsid w:val="00BE0A6D"/>
    <w:rsid w:val="00BE4C87"/>
    <w:rsid w:val="00BE4D8D"/>
    <w:rsid w:val="00BE5678"/>
    <w:rsid w:val="00BE6C8B"/>
    <w:rsid w:val="00BE7A7A"/>
    <w:rsid w:val="00BE7BED"/>
    <w:rsid w:val="00BF2293"/>
    <w:rsid w:val="00BF2CFB"/>
    <w:rsid w:val="00BF31A6"/>
    <w:rsid w:val="00BF5429"/>
    <w:rsid w:val="00BF6A7B"/>
    <w:rsid w:val="00BF7AC3"/>
    <w:rsid w:val="00C01796"/>
    <w:rsid w:val="00C04F25"/>
    <w:rsid w:val="00C04F32"/>
    <w:rsid w:val="00C057DD"/>
    <w:rsid w:val="00C067B8"/>
    <w:rsid w:val="00C07885"/>
    <w:rsid w:val="00C13502"/>
    <w:rsid w:val="00C13C0C"/>
    <w:rsid w:val="00C14E2B"/>
    <w:rsid w:val="00C157FE"/>
    <w:rsid w:val="00C1750C"/>
    <w:rsid w:val="00C226CF"/>
    <w:rsid w:val="00C33E80"/>
    <w:rsid w:val="00C34834"/>
    <w:rsid w:val="00C34A76"/>
    <w:rsid w:val="00C40D06"/>
    <w:rsid w:val="00C40D11"/>
    <w:rsid w:val="00C433C6"/>
    <w:rsid w:val="00C44560"/>
    <w:rsid w:val="00C44653"/>
    <w:rsid w:val="00C46106"/>
    <w:rsid w:val="00C4709C"/>
    <w:rsid w:val="00C50851"/>
    <w:rsid w:val="00C52276"/>
    <w:rsid w:val="00C571B5"/>
    <w:rsid w:val="00C57281"/>
    <w:rsid w:val="00C60097"/>
    <w:rsid w:val="00C65A4C"/>
    <w:rsid w:val="00C65D8F"/>
    <w:rsid w:val="00C67EDD"/>
    <w:rsid w:val="00C70BD8"/>
    <w:rsid w:val="00C7103F"/>
    <w:rsid w:val="00C7372D"/>
    <w:rsid w:val="00C73F1E"/>
    <w:rsid w:val="00C74D8A"/>
    <w:rsid w:val="00C760DD"/>
    <w:rsid w:val="00C76D3B"/>
    <w:rsid w:val="00C81811"/>
    <w:rsid w:val="00C82F02"/>
    <w:rsid w:val="00C8420E"/>
    <w:rsid w:val="00C849D0"/>
    <w:rsid w:val="00C8609B"/>
    <w:rsid w:val="00C86A33"/>
    <w:rsid w:val="00C86BD9"/>
    <w:rsid w:val="00C9017A"/>
    <w:rsid w:val="00C942DA"/>
    <w:rsid w:val="00C96B9D"/>
    <w:rsid w:val="00C97DC7"/>
    <w:rsid w:val="00CA476A"/>
    <w:rsid w:val="00CA731E"/>
    <w:rsid w:val="00CB1F7E"/>
    <w:rsid w:val="00CB5F86"/>
    <w:rsid w:val="00CB6BD6"/>
    <w:rsid w:val="00CC3B19"/>
    <w:rsid w:val="00CC4A74"/>
    <w:rsid w:val="00CC4B94"/>
    <w:rsid w:val="00CC5AF1"/>
    <w:rsid w:val="00CC70C4"/>
    <w:rsid w:val="00CC7676"/>
    <w:rsid w:val="00CD14A5"/>
    <w:rsid w:val="00CD2B31"/>
    <w:rsid w:val="00CE0DD4"/>
    <w:rsid w:val="00CE0F8E"/>
    <w:rsid w:val="00CE136E"/>
    <w:rsid w:val="00CE6719"/>
    <w:rsid w:val="00CF120A"/>
    <w:rsid w:val="00CF2A6B"/>
    <w:rsid w:val="00CF50D3"/>
    <w:rsid w:val="00CF77C0"/>
    <w:rsid w:val="00D006F8"/>
    <w:rsid w:val="00D00D01"/>
    <w:rsid w:val="00D02453"/>
    <w:rsid w:val="00D07192"/>
    <w:rsid w:val="00D112DA"/>
    <w:rsid w:val="00D129DB"/>
    <w:rsid w:val="00D12DED"/>
    <w:rsid w:val="00D14005"/>
    <w:rsid w:val="00D176B8"/>
    <w:rsid w:val="00D17F9F"/>
    <w:rsid w:val="00D22697"/>
    <w:rsid w:val="00D22EF6"/>
    <w:rsid w:val="00D256C3"/>
    <w:rsid w:val="00D26E6F"/>
    <w:rsid w:val="00D31D2B"/>
    <w:rsid w:val="00D3257E"/>
    <w:rsid w:val="00D332A8"/>
    <w:rsid w:val="00D36DC7"/>
    <w:rsid w:val="00D410F3"/>
    <w:rsid w:val="00D43081"/>
    <w:rsid w:val="00D45483"/>
    <w:rsid w:val="00D45F6B"/>
    <w:rsid w:val="00D501AF"/>
    <w:rsid w:val="00D501F4"/>
    <w:rsid w:val="00D50619"/>
    <w:rsid w:val="00D52D6D"/>
    <w:rsid w:val="00D53C55"/>
    <w:rsid w:val="00D54960"/>
    <w:rsid w:val="00D5499D"/>
    <w:rsid w:val="00D55649"/>
    <w:rsid w:val="00D55BBA"/>
    <w:rsid w:val="00D6071F"/>
    <w:rsid w:val="00D60A68"/>
    <w:rsid w:val="00D62A87"/>
    <w:rsid w:val="00D647C3"/>
    <w:rsid w:val="00D65636"/>
    <w:rsid w:val="00D66239"/>
    <w:rsid w:val="00D74274"/>
    <w:rsid w:val="00D76C40"/>
    <w:rsid w:val="00D76EE3"/>
    <w:rsid w:val="00D82113"/>
    <w:rsid w:val="00D82A97"/>
    <w:rsid w:val="00D84804"/>
    <w:rsid w:val="00D85C32"/>
    <w:rsid w:val="00D9161C"/>
    <w:rsid w:val="00D92404"/>
    <w:rsid w:val="00D939BA"/>
    <w:rsid w:val="00D9409D"/>
    <w:rsid w:val="00D94C34"/>
    <w:rsid w:val="00DA2AF5"/>
    <w:rsid w:val="00DA2C44"/>
    <w:rsid w:val="00DA2F25"/>
    <w:rsid w:val="00DA5685"/>
    <w:rsid w:val="00DB0528"/>
    <w:rsid w:val="00DB0FA4"/>
    <w:rsid w:val="00DB246F"/>
    <w:rsid w:val="00DB3EC8"/>
    <w:rsid w:val="00DB5A80"/>
    <w:rsid w:val="00DB6CF6"/>
    <w:rsid w:val="00DB6EAF"/>
    <w:rsid w:val="00DC1B6C"/>
    <w:rsid w:val="00DC29AB"/>
    <w:rsid w:val="00DC7E60"/>
    <w:rsid w:val="00DD17D1"/>
    <w:rsid w:val="00DD182B"/>
    <w:rsid w:val="00DD3C23"/>
    <w:rsid w:val="00DE0640"/>
    <w:rsid w:val="00DE49C1"/>
    <w:rsid w:val="00DE6386"/>
    <w:rsid w:val="00DE76CE"/>
    <w:rsid w:val="00DF2F92"/>
    <w:rsid w:val="00DF37D3"/>
    <w:rsid w:val="00DF545D"/>
    <w:rsid w:val="00E01232"/>
    <w:rsid w:val="00E013F0"/>
    <w:rsid w:val="00E0341E"/>
    <w:rsid w:val="00E0386C"/>
    <w:rsid w:val="00E1235A"/>
    <w:rsid w:val="00E12962"/>
    <w:rsid w:val="00E15B08"/>
    <w:rsid w:val="00E15E0B"/>
    <w:rsid w:val="00E221B6"/>
    <w:rsid w:val="00E2268E"/>
    <w:rsid w:val="00E22D56"/>
    <w:rsid w:val="00E23A98"/>
    <w:rsid w:val="00E24D66"/>
    <w:rsid w:val="00E32125"/>
    <w:rsid w:val="00E33F81"/>
    <w:rsid w:val="00E3485F"/>
    <w:rsid w:val="00E3612F"/>
    <w:rsid w:val="00E37732"/>
    <w:rsid w:val="00E37F98"/>
    <w:rsid w:val="00E403F4"/>
    <w:rsid w:val="00E413F3"/>
    <w:rsid w:val="00E4319A"/>
    <w:rsid w:val="00E50241"/>
    <w:rsid w:val="00E51B89"/>
    <w:rsid w:val="00E52742"/>
    <w:rsid w:val="00E53DAE"/>
    <w:rsid w:val="00E558FB"/>
    <w:rsid w:val="00E57B81"/>
    <w:rsid w:val="00E57C29"/>
    <w:rsid w:val="00E57D29"/>
    <w:rsid w:val="00E670AB"/>
    <w:rsid w:val="00E6720E"/>
    <w:rsid w:val="00E7015C"/>
    <w:rsid w:val="00E718D6"/>
    <w:rsid w:val="00E76805"/>
    <w:rsid w:val="00E84401"/>
    <w:rsid w:val="00E87097"/>
    <w:rsid w:val="00E96CFF"/>
    <w:rsid w:val="00E96FD1"/>
    <w:rsid w:val="00EA2C5C"/>
    <w:rsid w:val="00EA5449"/>
    <w:rsid w:val="00EA6502"/>
    <w:rsid w:val="00EA7C79"/>
    <w:rsid w:val="00EB3A98"/>
    <w:rsid w:val="00EB428B"/>
    <w:rsid w:val="00EB45FC"/>
    <w:rsid w:val="00EC238C"/>
    <w:rsid w:val="00EC3DFE"/>
    <w:rsid w:val="00EC3E78"/>
    <w:rsid w:val="00EC66ED"/>
    <w:rsid w:val="00EC7103"/>
    <w:rsid w:val="00ED0BC8"/>
    <w:rsid w:val="00ED380A"/>
    <w:rsid w:val="00ED4D5D"/>
    <w:rsid w:val="00ED7447"/>
    <w:rsid w:val="00ED7F8C"/>
    <w:rsid w:val="00EE18B5"/>
    <w:rsid w:val="00EE5AFC"/>
    <w:rsid w:val="00EE61FE"/>
    <w:rsid w:val="00EF0EB8"/>
    <w:rsid w:val="00EF230B"/>
    <w:rsid w:val="00EF5C13"/>
    <w:rsid w:val="00EF68A9"/>
    <w:rsid w:val="00EF7EA8"/>
    <w:rsid w:val="00F023BB"/>
    <w:rsid w:val="00F06003"/>
    <w:rsid w:val="00F074A5"/>
    <w:rsid w:val="00F075B1"/>
    <w:rsid w:val="00F107F3"/>
    <w:rsid w:val="00F10DF6"/>
    <w:rsid w:val="00F11923"/>
    <w:rsid w:val="00F15349"/>
    <w:rsid w:val="00F16EBE"/>
    <w:rsid w:val="00F2051B"/>
    <w:rsid w:val="00F20CC9"/>
    <w:rsid w:val="00F22517"/>
    <w:rsid w:val="00F22EB2"/>
    <w:rsid w:val="00F248F5"/>
    <w:rsid w:val="00F24DB9"/>
    <w:rsid w:val="00F25BFF"/>
    <w:rsid w:val="00F27E99"/>
    <w:rsid w:val="00F304EF"/>
    <w:rsid w:val="00F30896"/>
    <w:rsid w:val="00F30A6B"/>
    <w:rsid w:val="00F34F19"/>
    <w:rsid w:val="00F40764"/>
    <w:rsid w:val="00F40C10"/>
    <w:rsid w:val="00F449EB"/>
    <w:rsid w:val="00F46D15"/>
    <w:rsid w:val="00F47D9C"/>
    <w:rsid w:val="00F51593"/>
    <w:rsid w:val="00F5576C"/>
    <w:rsid w:val="00F5688D"/>
    <w:rsid w:val="00F63DE9"/>
    <w:rsid w:val="00F65A6A"/>
    <w:rsid w:val="00F67A2A"/>
    <w:rsid w:val="00F7345F"/>
    <w:rsid w:val="00F74C33"/>
    <w:rsid w:val="00F75D6B"/>
    <w:rsid w:val="00F77337"/>
    <w:rsid w:val="00F83061"/>
    <w:rsid w:val="00F83947"/>
    <w:rsid w:val="00F8635B"/>
    <w:rsid w:val="00F87E68"/>
    <w:rsid w:val="00F927D3"/>
    <w:rsid w:val="00F940F5"/>
    <w:rsid w:val="00F95D57"/>
    <w:rsid w:val="00F9778F"/>
    <w:rsid w:val="00F97FCA"/>
    <w:rsid w:val="00FA5E6D"/>
    <w:rsid w:val="00FA631B"/>
    <w:rsid w:val="00FA7E24"/>
    <w:rsid w:val="00FB0E59"/>
    <w:rsid w:val="00FB4CF2"/>
    <w:rsid w:val="00FB5E8C"/>
    <w:rsid w:val="00FB62AD"/>
    <w:rsid w:val="00FB7C61"/>
    <w:rsid w:val="00FC305F"/>
    <w:rsid w:val="00FC7CDB"/>
    <w:rsid w:val="00FD0F6C"/>
    <w:rsid w:val="00FD1216"/>
    <w:rsid w:val="00FD54FA"/>
    <w:rsid w:val="00FD6B47"/>
    <w:rsid w:val="00FE0045"/>
    <w:rsid w:val="00FE070B"/>
    <w:rsid w:val="00FE19F1"/>
    <w:rsid w:val="00FE24C6"/>
    <w:rsid w:val="00FE3FA1"/>
    <w:rsid w:val="00FE65F4"/>
    <w:rsid w:val="00FF2169"/>
    <w:rsid w:val="00FF4120"/>
    <w:rsid w:val="00FF772F"/>
    <w:rsid w:val="00FF7820"/>
    <w:rsid w:val="00FF7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88361597-D459-481B-A846-195487602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662F"/>
  </w:style>
  <w:style w:type="paragraph" w:styleId="Heading1">
    <w:name w:val="heading 1"/>
    <w:aliases w:val="Se,Paragraph,MPS Standard Heading 1,PA Chapter,h1,numbered indent 1,ni1,Section,Numbered - 1,Heading.CAPS,H1,A MAJOR/BOLD,Schedheading,Heading 1(Report Only),h1 chapter heading,Section Heading,Attribute Heading 1,Roman 14 B Heading,1st level,2"/>
    <w:basedOn w:val="Normal"/>
    <w:link w:val="Heading1Char"/>
    <w:autoRedefine/>
    <w:qFormat/>
    <w:rsid w:val="00A85659"/>
    <w:pPr>
      <w:keepNext/>
      <w:numPr>
        <w:numId w:val="3"/>
      </w:numPr>
      <w:tabs>
        <w:tab w:val="left" w:pos="851"/>
      </w:tabs>
      <w:adjustRightInd w:val="0"/>
      <w:spacing w:after="120" w:line="240" w:lineRule="auto"/>
      <w:jc w:val="both"/>
      <w:outlineLvl w:val="0"/>
    </w:pPr>
    <w:rPr>
      <w:rFonts w:ascii="Arial" w:eastAsia="STZhongsong" w:hAnsi="Arial" w:cs="Times New Roman"/>
      <w:b/>
      <w:caps/>
      <w:szCs w:val="20"/>
      <w:lang w:eastAsia="zh-CN"/>
    </w:rPr>
  </w:style>
  <w:style w:type="paragraph" w:styleId="Heading2">
    <w:name w:val="heading 2"/>
    <w:aliases w:val="Reset numbering,Major heading,KJL:1st Level,PARA2,S Heading,S Heading 2,h2,Numbered - 2,1.1.1 heading,m,Body Text (Reset numbering),H2,TF-Overskrit 2,h2 main heading,2m,h 2,B Sub/Bold,B Sub/Bold1,B Sub/Bold2,B Sub/Bold11,h2 main heading1,L2,Ma"/>
    <w:basedOn w:val="Normal"/>
    <w:link w:val="Heading2Char"/>
    <w:autoRedefine/>
    <w:qFormat/>
    <w:rsid w:val="00E0386C"/>
    <w:pPr>
      <w:numPr>
        <w:ilvl w:val="1"/>
        <w:numId w:val="3"/>
      </w:numPr>
      <w:tabs>
        <w:tab w:val="left" w:pos="851"/>
      </w:tabs>
      <w:adjustRightInd w:val="0"/>
      <w:spacing w:after="120" w:line="240" w:lineRule="auto"/>
      <w:jc w:val="both"/>
      <w:outlineLvl w:val="1"/>
    </w:pPr>
    <w:rPr>
      <w:rFonts w:ascii="Arial" w:eastAsia="STZhongsong" w:hAnsi="Arial" w:cs="Times New Roman"/>
      <w:szCs w:val="20"/>
      <w:lang w:eastAsia="zh-CN"/>
    </w:rPr>
  </w:style>
  <w:style w:type="paragraph" w:styleId="Heading3">
    <w:name w:val="heading 3"/>
    <w:aliases w:val="h3,heading3,heading3+,3,Numbered para,Minor,Level 1 - 1,Level 2.1,Oscar Faber 3,H3,Numbered - 3,HeadC,h31,h32,h33,Level 1 - 2,C Sub-Sub/Italic,h3 sub heading,Head 31,Head 32,C Sub-Sub/Italic1,h3 sub heading1,3m,GPH Heading 3,Sub-section,H31,L3"/>
    <w:basedOn w:val="Normal"/>
    <w:link w:val="Heading3Char"/>
    <w:autoRedefine/>
    <w:qFormat/>
    <w:rsid w:val="000F032C"/>
    <w:pPr>
      <w:numPr>
        <w:ilvl w:val="2"/>
        <w:numId w:val="3"/>
      </w:numPr>
      <w:tabs>
        <w:tab w:val="left" w:pos="1418"/>
      </w:tabs>
      <w:adjustRightInd w:val="0"/>
      <w:spacing w:after="120" w:line="240" w:lineRule="auto"/>
      <w:jc w:val="both"/>
      <w:outlineLvl w:val="2"/>
    </w:pPr>
    <w:rPr>
      <w:rFonts w:ascii="Arial" w:eastAsia="STZhongsong" w:hAnsi="Arial" w:cs="Times New Roman"/>
      <w:szCs w:val="20"/>
      <w:lang w:eastAsia="zh-CN"/>
    </w:rPr>
  </w:style>
  <w:style w:type="paragraph" w:styleId="Heading4">
    <w:name w:val="heading 4"/>
    <w:aliases w:val="Numbered - 4,Te,(i),Level 2 - a,Sub-Minor,Su,MPS Standard Sub- Sub-Sub Heading,PA Micro Section,n,h4,h4 sub sub heading,D Sub-Sub/Plain,Level 2 - (a),GPH Heading 4,Schedules,Second Level Heading HM,Subhead C,H4,dash,Project table,Propos,14,l4"/>
    <w:basedOn w:val="Normal"/>
    <w:link w:val="Heading4Char"/>
    <w:qFormat/>
    <w:rsid w:val="00AE4296"/>
    <w:pPr>
      <w:numPr>
        <w:ilvl w:val="3"/>
        <w:numId w:val="3"/>
      </w:numPr>
      <w:adjustRightInd w:val="0"/>
      <w:spacing w:after="120" w:line="240" w:lineRule="auto"/>
      <w:jc w:val="both"/>
      <w:outlineLvl w:val="3"/>
    </w:pPr>
    <w:rPr>
      <w:rFonts w:ascii="Arial" w:eastAsia="STZhongsong" w:hAnsi="Arial" w:cs="Times New Roman"/>
      <w:sz w:val="20"/>
      <w:szCs w:val="20"/>
      <w:lang w:eastAsia="zh-CN"/>
    </w:rPr>
  </w:style>
  <w:style w:type="paragraph" w:styleId="Heading5">
    <w:name w:val="heading 5"/>
    <w:aliases w:val="Heading 5(unused),Level 3 - (i),Third Level Heading,h5,Response Type,Response Type1,Response Type2,Response Type3,Response Type4,Response Type5,Response Type6,Response Type7,Appendix A to X,Heading 5   Appendix A to X,H5,Subheading,l5"/>
    <w:basedOn w:val="Normal"/>
    <w:next w:val="Normal"/>
    <w:link w:val="Heading5Char"/>
    <w:unhideWhenUsed/>
    <w:qFormat/>
    <w:rsid w:val="0058734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aliases w:val="Heading 6 (Do Not Use),Heading 6(unused),Legal Level 1.,L1 PIP,Heading 6  Appendix Y &amp; Z,Lev 6,H6 DO NOT USE,Bullet list,PA Appendix,H6,H61,PR14"/>
    <w:basedOn w:val="Normal"/>
    <w:link w:val="Heading6Char"/>
    <w:qFormat/>
    <w:rsid w:val="00F15349"/>
    <w:pPr>
      <w:tabs>
        <w:tab w:val="num" w:pos="4320"/>
      </w:tabs>
      <w:adjustRightInd w:val="0"/>
      <w:spacing w:after="240" w:line="240" w:lineRule="auto"/>
      <w:ind w:left="4320" w:hanging="720"/>
      <w:jc w:val="both"/>
      <w:outlineLvl w:val="5"/>
    </w:pPr>
    <w:rPr>
      <w:rFonts w:ascii="Arial" w:eastAsia="STZhongsong" w:hAnsi="Arial" w:cs="Times New Roman"/>
      <w:sz w:val="20"/>
      <w:szCs w:val="20"/>
      <w:lang w:eastAsia="zh-CN"/>
    </w:rPr>
  </w:style>
  <w:style w:type="paragraph" w:styleId="Heading7">
    <w:name w:val="heading 7"/>
    <w:aliases w:val="Heading 7 (Do Not Use),Heading 7(unused),Legal Level 1.1.,L2 PIP,Lev 7,H7DO NOT USE,PA Appendix Major"/>
    <w:basedOn w:val="Normal"/>
    <w:link w:val="Heading7Char"/>
    <w:qFormat/>
    <w:rsid w:val="00F15349"/>
    <w:pPr>
      <w:tabs>
        <w:tab w:val="num" w:pos="5040"/>
      </w:tabs>
      <w:adjustRightInd w:val="0"/>
      <w:spacing w:after="240" w:line="240" w:lineRule="auto"/>
      <w:ind w:left="5040" w:hanging="720"/>
      <w:jc w:val="both"/>
      <w:outlineLvl w:val="6"/>
    </w:pPr>
    <w:rPr>
      <w:rFonts w:ascii="Arial" w:eastAsia="STZhongsong" w:hAnsi="Arial" w:cs="Times New Roman"/>
      <w:sz w:val="20"/>
      <w:szCs w:val="20"/>
      <w:lang w:eastAsia="zh-CN"/>
    </w:rPr>
  </w:style>
  <w:style w:type="paragraph" w:styleId="Heading8">
    <w:name w:val="heading 8"/>
    <w:aliases w:val="Heading 8 (Do Not Use),Legal Level 1.1.1.,Lev 8,h8 DO NOT USE,PA Appendix Minor"/>
    <w:basedOn w:val="Normal"/>
    <w:link w:val="Heading8Char"/>
    <w:qFormat/>
    <w:rsid w:val="00F15349"/>
    <w:pPr>
      <w:tabs>
        <w:tab w:val="num" w:pos="5040"/>
      </w:tabs>
      <w:adjustRightInd w:val="0"/>
      <w:spacing w:after="240" w:line="240" w:lineRule="auto"/>
      <w:ind w:left="5040" w:hanging="720"/>
      <w:jc w:val="both"/>
      <w:outlineLvl w:val="7"/>
    </w:pPr>
    <w:rPr>
      <w:rFonts w:ascii="Arial" w:eastAsia="STZhongsong" w:hAnsi="Arial" w:cs="Times New Roman"/>
      <w:sz w:val="20"/>
      <w:szCs w:val="20"/>
      <w:lang w:eastAsia="zh-CN"/>
    </w:rPr>
  </w:style>
  <w:style w:type="paragraph" w:styleId="Heading9">
    <w:name w:val="heading 9"/>
    <w:aliases w:val="Heading 9 (Do Not Use),Heading 9 (defunct),Legal Level 1.1.1.1.,Lev 9,h9 DO NOT USE,App Heading,Titre 10,App1"/>
    <w:basedOn w:val="Normal"/>
    <w:link w:val="Heading9Char"/>
    <w:qFormat/>
    <w:rsid w:val="00F15349"/>
    <w:pPr>
      <w:tabs>
        <w:tab w:val="num" w:pos="5040"/>
      </w:tabs>
      <w:adjustRightInd w:val="0"/>
      <w:spacing w:after="240" w:line="240" w:lineRule="auto"/>
      <w:ind w:left="5040" w:hanging="720"/>
      <w:jc w:val="both"/>
      <w:outlineLvl w:val="8"/>
    </w:pPr>
    <w:rPr>
      <w:rFonts w:ascii="Arial" w:eastAsia="STZhongsong" w:hAnsi="Arial" w:cs="Times New Roman"/>
      <w:sz w:val="20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arginText">
    <w:name w:val="Margin Text"/>
    <w:basedOn w:val="Normal"/>
    <w:link w:val="MarginTextChar"/>
    <w:uiPriority w:val="99"/>
    <w:rsid w:val="00AE4296"/>
    <w:pPr>
      <w:adjustRightInd w:val="0"/>
      <w:spacing w:before="60" w:after="60" w:line="240" w:lineRule="auto"/>
      <w:jc w:val="both"/>
    </w:pPr>
    <w:rPr>
      <w:rFonts w:ascii="Arial" w:eastAsia="STZhongsong" w:hAnsi="Arial" w:cs="Times New Roman"/>
      <w:sz w:val="20"/>
      <w:szCs w:val="20"/>
      <w:lang w:eastAsia="zh-CN"/>
    </w:rPr>
  </w:style>
  <w:style w:type="character" w:customStyle="1" w:styleId="MarginTextChar">
    <w:name w:val="Margin Text Char"/>
    <w:basedOn w:val="DefaultParagraphFont"/>
    <w:link w:val="MarginText"/>
    <w:uiPriority w:val="99"/>
    <w:rsid w:val="00AE4296"/>
    <w:rPr>
      <w:rFonts w:ascii="Arial" w:eastAsia="STZhongsong" w:hAnsi="Arial" w:cs="Times New Roman"/>
      <w:sz w:val="20"/>
      <w:szCs w:val="20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AE42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4296"/>
  </w:style>
  <w:style w:type="paragraph" w:styleId="Footer">
    <w:name w:val="footer"/>
    <w:basedOn w:val="Normal"/>
    <w:link w:val="FooterChar"/>
    <w:uiPriority w:val="99"/>
    <w:unhideWhenUsed/>
    <w:rsid w:val="00AE42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4296"/>
  </w:style>
  <w:style w:type="paragraph" w:styleId="BalloonText">
    <w:name w:val="Balloon Text"/>
    <w:basedOn w:val="Normal"/>
    <w:link w:val="BalloonTextChar"/>
    <w:uiPriority w:val="99"/>
    <w:semiHidden/>
    <w:unhideWhenUsed/>
    <w:rsid w:val="00AE42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4296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AE4296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AE4296"/>
    <w:rPr>
      <w:rFonts w:ascii="Arial" w:eastAsia="Times New Roman" w:hAnsi="Arial" w:cs="Times New Roman"/>
      <w:sz w:val="20"/>
      <w:szCs w:val="20"/>
    </w:rPr>
  </w:style>
  <w:style w:type="paragraph" w:customStyle="1" w:styleId="bodystrongcentred">
    <w:name w:val="body strong centred"/>
    <w:basedOn w:val="Normal"/>
    <w:uiPriority w:val="99"/>
    <w:rsid w:val="00AE4296"/>
    <w:pPr>
      <w:spacing w:after="120" w:line="240" w:lineRule="auto"/>
      <w:jc w:val="center"/>
    </w:pPr>
    <w:rPr>
      <w:rFonts w:ascii="Arial" w:eastAsia="SimSun" w:hAnsi="Arial" w:cs="Times New Roman"/>
      <w:b/>
      <w:sz w:val="20"/>
    </w:rPr>
  </w:style>
  <w:style w:type="paragraph" w:styleId="TOC1">
    <w:name w:val="toc 1"/>
    <w:uiPriority w:val="39"/>
    <w:rsid w:val="00AE4296"/>
    <w:pPr>
      <w:tabs>
        <w:tab w:val="left" w:pos="720"/>
        <w:tab w:val="right" w:leader="dot" w:pos="9029"/>
      </w:tabs>
      <w:adjustRightInd w:val="0"/>
      <w:spacing w:after="120" w:line="240" w:lineRule="auto"/>
      <w:ind w:left="720" w:hanging="720"/>
    </w:pPr>
    <w:rPr>
      <w:rFonts w:ascii="Arial" w:eastAsia="STZhongsong" w:hAnsi="Arial" w:cs="Times New Roman"/>
      <w:caps/>
      <w:szCs w:val="20"/>
      <w:lang w:eastAsia="zh-CN"/>
    </w:rPr>
  </w:style>
  <w:style w:type="character" w:styleId="Hyperlink">
    <w:name w:val="Hyperlink"/>
    <w:basedOn w:val="DefaultParagraphFont"/>
    <w:uiPriority w:val="99"/>
    <w:rsid w:val="00AE4296"/>
    <w:rPr>
      <w:color w:val="0000FF"/>
      <w:u w:val="singl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E429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AE4296"/>
  </w:style>
  <w:style w:type="character" w:customStyle="1" w:styleId="Heading1Char">
    <w:name w:val="Heading 1 Char"/>
    <w:aliases w:val="Se Char,Paragraph Char,MPS Standard Heading 1 Char,PA Chapter Char,h1 Char,numbered indent 1 Char,ni1 Char,Section Char,Numbered - 1 Char,Heading.CAPS Char,H1 Char,A MAJOR/BOLD Char,Schedheading Char,Heading 1(Report Only) Char,2 Char"/>
    <w:basedOn w:val="DefaultParagraphFont"/>
    <w:link w:val="Heading1"/>
    <w:rsid w:val="00A85659"/>
    <w:rPr>
      <w:rFonts w:ascii="Arial" w:eastAsia="STZhongsong" w:hAnsi="Arial" w:cs="Times New Roman"/>
      <w:b/>
      <w:caps/>
      <w:szCs w:val="20"/>
      <w:lang w:eastAsia="zh-CN"/>
    </w:rPr>
  </w:style>
  <w:style w:type="character" w:customStyle="1" w:styleId="Heading2Char">
    <w:name w:val="Heading 2 Char"/>
    <w:aliases w:val="Reset numbering Char,Major heading Char,KJL:1st Level Char,PARA2 Char,S Heading Char,S Heading 2 Char,h2 Char,Numbered - 2 Char,1.1.1 heading Char,m Char,Body Text (Reset numbering) Char,H2 Char,TF-Overskrit 2 Char,h2 main heading Char"/>
    <w:basedOn w:val="DefaultParagraphFont"/>
    <w:link w:val="Heading2"/>
    <w:rsid w:val="00E0386C"/>
    <w:rPr>
      <w:rFonts w:ascii="Arial" w:eastAsia="STZhongsong" w:hAnsi="Arial" w:cs="Times New Roman"/>
      <w:szCs w:val="20"/>
      <w:lang w:eastAsia="zh-CN"/>
    </w:rPr>
  </w:style>
  <w:style w:type="character" w:customStyle="1" w:styleId="Heading3Char">
    <w:name w:val="Heading 3 Char"/>
    <w:aliases w:val="h3 Char,heading3 Char,heading3+ Char,3 Char,Numbered para Char,Minor Char,Level 1 - 1 Char,Level 2.1 Char,Oscar Faber 3 Char,H3 Char,Numbered - 3 Char,HeadC Char,h31 Char,h32 Char,h33 Char,Level 1 - 2 Char,C Sub-Sub/Italic Char,3m Char"/>
    <w:basedOn w:val="DefaultParagraphFont"/>
    <w:link w:val="Heading3"/>
    <w:rsid w:val="000F032C"/>
    <w:rPr>
      <w:rFonts w:ascii="Arial" w:eastAsia="STZhongsong" w:hAnsi="Arial" w:cs="Times New Roman"/>
      <w:szCs w:val="20"/>
      <w:lang w:eastAsia="zh-CN"/>
    </w:rPr>
  </w:style>
  <w:style w:type="character" w:customStyle="1" w:styleId="Heading4Char">
    <w:name w:val="Heading 4 Char"/>
    <w:aliases w:val="Numbered - 4 Char,Te Char,(i) Char,Level 2 - a Char,Sub-Minor Char,Su Char,MPS Standard Sub- Sub-Sub Heading Char,PA Micro Section Char,n Char,h4 Char,h4 sub sub heading Char,D Sub-Sub/Plain Char,Level 2 - (a) Char,GPH Heading 4 Char"/>
    <w:basedOn w:val="DefaultParagraphFont"/>
    <w:link w:val="Heading4"/>
    <w:rsid w:val="00AE4296"/>
    <w:rPr>
      <w:rFonts w:ascii="Arial" w:eastAsia="STZhongsong" w:hAnsi="Arial" w:cs="Times New Roman"/>
      <w:sz w:val="20"/>
      <w:szCs w:val="20"/>
      <w:lang w:eastAsia="zh-CN"/>
    </w:rPr>
  </w:style>
  <w:style w:type="numbering" w:styleId="111111">
    <w:name w:val="Outline List 2"/>
    <w:basedOn w:val="NoList"/>
    <w:rsid w:val="00AE4296"/>
    <w:pPr>
      <w:numPr>
        <w:numId w:val="1"/>
      </w:numPr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AE429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AE4296"/>
  </w:style>
  <w:style w:type="paragraph" w:styleId="ListParagraph">
    <w:name w:val="List Paragraph"/>
    <w:basedOn w:val="Normal"/>
    <w:link w:val="ListParagraphChar"/>
    <w:uiPriority w:val="34"/>
    <w:qFormat/>
    <w:rsid w:val="00706CC1"/>
    <w:pPr>
      <w:spacing w:before="120" w:after="120" w:line="240" w:lineRule="auto"/>
      <w:ind w:left="720"/>
    </w:pPr>
    <w:rPr>
      <w:rFonts w:ascii="Arial" w:eastAsia="Times New Roman" w:hAnsi="Arial" w:cs="Times New Roman"/>
      <w:sz w:val="20"/>
      <w:szCs w:val="24"/>
    </w:rPr>
  </w:style>
  <w:style w:type="character" w:customStyle="1" w:styleId="Heading5Char">
    <w:name w:val="Heading 5 Char"/>
    <w:aliases w:val="Heading 5(unused) Char,Level 3 - (i) Char,Third Level Heading Char,h5 Char,Response Type Char,Response Type1 Char,Response Type2 Char,Response Type3 Char,Response Type4 Char,Response Type5 Char,Response Type6 Char,Response Type7 Char"/>
    <w:basedOn w:val="DefaultParagraphFont"/>
    <w:link w:val="Heading5"/>
    <w:uiPriority w:val="9"/>
    <w:semiHidden/>
    <w:rsid w:val="0058734C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8734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8734C"/>
    <w:rPr>
      <w:sz w:val="16"/>
      <w:szCs w:val="16"/>
    </w:rPr>
  </w:style>
  <w:style w:type="table" w:styleId="TableGrid">
    <w:name w:val="Table Grid"/>
    <w:basedOn w:val="TableNormal"/>
    <w:uiPriority w:val="59"/>
    <w:rsid w:val="0058734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2">
    <w:name w:val="toc 2"/>
    <w:basedOn w:val="Normal"/>
    <w:next w:val="Normal"/>
    <w:autoRedefine/>
    <w:uiPriority w:val="39"/>
    <w:unhideWhenUsed/>
    <w:rsid w:val="002E55A9"/>
    <w:pPr>
      <w:overflowPunct w:val="0"/>
      <w:autoSpaceDE w:val="0"/>
      <w:autoSpaceDN w:val="0"/>
      <w:adjustRightInd w:val="0"/>
      <w:spacing w:before="60" w:after="60" w:line="240" w:lineRule="auto"/>
      <w:ind w:left="220" w:hanging="1406"/>
      <w:textAlignment w:val="baseline"/>
    </w:pPr>
    <w:rPr>
      <w:rFonts w:ascii="Arial" w:eastAsia="Times New Roman" w:hAnsi="Arial" w:cs="Arial"/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rsid w:val="00405E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05EF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05EF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5E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5EFE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A2319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ED380A"/>
    <w:pPr>
      <w:spacing w:after="0" w:line="240" w:lineRule="auto"/>
    </w:pPr>
  </w:style>
  <w:style w:type="paragraph" w:styleId="ListNumber">
    <w:name w:val="List Number"/>
    <w:basedOn w:val="Normal"/>
    <w:rsid w:val="0025638E"/>
    <w:pPr>
      <w:numPr>
        <w:numId w:val="2"/>
      </w:numPr>
      <w:spacing w:after="0" w:line="240" w:lineRule="auto"/>
      <w:ind w:left="360"/>
    </w:pPr>
    <w:rPr>
      <w:rFonts w:ascii="Arial" w:eastAsia="SimSun" w:hAnsi="Arial" w:cs="Times New Roman"/>
      <w:szCs w:val="24"/>
      <w:lang w:eastAsia="zh-CN"/>
    </w:rPr>
  </w:style>
  <w:style w:type="paragraph" w:customStyle="1" w:styleId="Default">
    <w:name w:val="Default"/>
    <w:rsid w:val="00BE7A7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Heading6Char">
    <w:name w:val="Heading 6 Char"/>
    <w:aliases w:val="Heading 6 (Do Not Use) Char,Heading 6(unused) Char,Legal Level 1. Char,L1 PIP Char,Heading 6  Appendix Y &amp; Z Char,Lev 6 Char,H6 DO NOT USE Char,Bullet list Char,PA Appendix Char,H6 Char,H61 Char,PR14 Char"/>
    <w:basedOn w:val="DefaultParagraphFont"/>
    <w:link w:val="Heading6"/>
    <w:rsid w:val="00F15349"/>
    <w:rPr>
      <w:rFonts w:ascii="Arial" w:eastAsia="STZhongsong" w:hAnsi="Arial" w:cs="Times New Roman"/>
      <w:sz w:val="20"/>
      <w:szCs w:val="20"/>
      <w:lang w:eastAsia="zh-CN"/>
    </w:rPr>
  </w:style>
  <w:style w:type="character" w:customStyle="1" w:styleId="Heading7Char">
    <w:name w:val="Heading 7 Char"/>
    <w:aliases w:val="Heading 7 (Do Not Use) Char,Heading 7(unused) Char,Legal Level 1.1. Char,L2 PIP Char,Lev 7 Char,H7DO NOT USE Char,PA Appendix Major Char"/>
    <w:basedOn w:val="DefaultParagraphFont"/>
    <w:link w:val="Heading7"/>
    <w:rsid w:val="00F15349"/>
    <w:rPr>
      <w:rFonts w:ascii="Arial" w:eastAsia="STZhongsong" w:hAnsi="Arial" w:cs="Times New Roman"/>
      <w:sz w:val="20"/>
      <w:szCs w:val="20"/>
      <w:lang w:eastAsia="zh-CN"/>
    </w:rPr>
  </w:style>
  <w:style w:type="character" w:customStyle="1" w:styleId="Heading8Char">
    <w:name w:val="Heading 8 Char"/>
    <w:aliases w:val="Heading 8 (Do Not Use) Char,Legal Level 1.1.1. Char,Lev 8 Char,h8 DO NOT USE Char,PA Appendix Minor Char"/>
    <w:basedOn w:val="DefaultParagraphFont"/>
    <w:link w:val="Heading8"/>
    <w:rsid w:val="00F15349"/>
    <w:rPr>
      <w:rFonts w:ascii="Arial" w:eastAsia="STZhongsong" w:hAnsi="Arial" w:cs="Times New Roman"/>
      <w:sz w:val="20"/>
      <w:szCs w:val="20"/>
      <w:lang w:eastAsia="zh-CN"/>
    </w:rPr>
  </w:style>
  <w:style w:type="character" w:customStyle="1" w:styleId="Heading9Char">
    <w:name w:val="Heading 9 Char"/>
    <w:aliases w:val="Heading 9 (Do Not Use) Char,Heading 9 (defunct) Char,Legal Level 1.1.1.1. Char,Lev 9 Char,h9 DO NOT USE Char,App Heading Char,Titre 10 Char,App1 Char"/>
    <w:basedOn w:val="DefaultParagraphFont"/>
    <w:link w:val="Heading9"/>
    <w:rsid w:val="00F15349"/>
    <w:rPr>
      <w:rFonts w:ascii="Arial" w:eastAsia="STZhongsong" w:hAnsi="Arial" w:cs="Times New Roman"/>
      <w:sz w:val="20"/>
      <w:szCs w:val="20"/>
      <w:lang w:eastAsia="zh-CN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73F1E"/>
    <w:rPr>
      <w:rFonts w:ascii="Arial" w:eastAsia="Times New Roman" w:hAnsi="Arial" w:cs="Times New Roman"/>
      <w:sz w:val="20"/>
      <w:szCs w:val="24"/>
    </w:rPr>
  </w:style>
  <w:style w:type="paragraph" w:customStyle="1" w:styleId="GPSL1CLAUSEHEADING">
    <w:name w:val="GPS L1 CLAUSE HEADING"/>
    <w:basedOn w:val="Normal"/>
    <w:next w:val="Normal"/>
    <w:qFormat/>
    <w:rsid w:val="00C73F1E"/>
    <w:pPr>
      <w:numPr>
        <w:numId w:val="4"/>
      </w:numPr>
      <w:tabs>
        <w:tab w:val="left" w:pos="567"/>
      </w:tabs>
      <w:adjustRightInd w:val="0"/>
      <w:spacing w:before="12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3numberedclause">
    <w:name w:val="GPS L3 numbered clause"/>
    <w:basedOn w:val="Normal"/>
    <w:qFormat/>
    <w:rsid w:val="00C73F1E"/>
    <w:pPr>
      <w:numPr>
        <w:ilvl w:val="2"/>
        <w:numId w:val="4"/>
      </w:numPr>
      <w:tabs>
        <w:tab w:val="left" w:pos="2127"/>
      </w:tabs>
      <w:adjustRightInd w:val="0"/>
      <w:spacing w:before="120" w:after="120" w:line="240" w:lineRule="auto"/>
      <w:jc w:val="both"/>
    </w:pPr>
    <w:rPr>
      <w:rFonts w:ascii="Arial" w:eastAsia="Times New Roman" w:hAnsi="Arial" w:cs="Arial"/>
      <w:lang w:eastAsia="zh-CN"/>
    </w:rPr>
  </w:style>
  <w:style w:type="paragraph" w:customStyle="1" w:styleId="GPSL4numberedclause">
    <w:name w:val="GPS L4 numbered clause"/>
    <w:basedOn w:val="GPSL3numberedclause"/>
    <w:qFormat/>
    <w:rsid w:val="00C73F1E"/>
    <w:pPr>
      <w:numPr>
        <w:ilvl w:val="3"/>
      </w:numPr>
      <w:tabs>
        <w:tab w:val="clear" w:pos="2127"/>
        <w:tab w:val="left" w:pos="2694"/>
      </w:tabs>
      <w:ind w:left="2694" w:hanging="567"/>
    </w:pPr>
  </w:style>
  <w:style w:type="paragraph" w:customStyle="1" w:styleId="GPSL5numberedclause">
    <w:name w:val="GPS L5 numbered clause"/>
    <w:basedOn w:val="GPSL4numberedclause"/>
    <w:link w:val="GPSL5numberedclauseChar"/>
    <w:qFormat/>
    <w:rsid w:val="00C73F1E"/>
    <w:pPr>
      <w:numPr>
        <w:ilvl w:val="4"/>
      </w:numPr>
      <w:tabs>
        <w:tab w:val="clear" w:pos="2694"/>
        <w:tab w:val="left" w:pos="3119"/>
      </w:tabs>
      <w:ind w:left="3119" w:hanging="425"/>
    </w:pPr>
  </w:style>
  <w:style w:type="paragraph" w:customStyle="1" w:styleId="GPSL2NumberedBoldHeading">
    <w:name w:val="GPS L2 Numbered Bold Heading"/>
    <w:basedOn w:val="Normal"/>
    <w:qFormat/>
    <w:rsid w:val="00C73F1E"/>
    <w:pPr>
      <w:numPr>
        <w:ilvl w:val="1"/>
        <w:numId w:val="4"/>
      </w:numPr>
      <w:tabs>
        <w:tab w:val="left" w:pos="1134"/>
      </w:tabs>
      <w:adjustRightInd w:val="0"/>
      <w:spacing w:before="120" w:after="120" w:line="240" w:lineRule="auto"/>
      <w:jc w:val="both"/>
    </w:pPr>
    <w:rPr>
      <w:rFonts w:ascii="Arial" w:eastAsia="Times New Roman" w:hAnsi="Arial" w:cs="Arial"/>
      <w:b/>
      <w:lang w:eastAsia="zh-CN"/>
    </w:rPr>
  </w:style>
  <w:style w:type="paragraph" w:customStyle="1" w:styleId="GPSL6numbered">
    <w:name w:val="GPS L6 numbered"/>
    <w:basedOn w:val="GPSL5numberedclause"/>
    <w:qFormat/>
    <w:rsid w:val="00C73F1E"/>
    <w:pPr>
      <w:numPr>
        <w:ilvl w:val="5"/>
      </w:numPr>
      <w:tabs>
        <w:tab w:val="clear" w:pos="3119"/>
        <w:tab w:val="num" w:pos="360"/>
        <w:tab w:val="left" w:pos="3969"/>
        <w:tab w:val="num" w:pos="4320"/>
      </w:tabs>
      <w:ind w:left="3969" w:hanging="850"/>
    </w:pPr>
  </w:style>
  <w:style w:type="character" w:customStyle="1" w:styleId="GPSL5numberedclauseChar">
    <w:name w:val="GPS L5 numbered clause Char"/>
    <w:basedOn w:val="DefaultParagraphFont"/>
    <w:link w:val="GPSL5numberedclause"/>
    <w:rsid w:val="00C73F1E"/>
    <w:rPr>
      <w:rFonts w:ascii="Arial" w:eastAsia="Times New Roman" w:hAnsi="Arial" w:cs="Arial"/>
      <w:lang w:eastAsia="zh-CN"/>
    </w:rPr>
  </w:style>
  <w:style w:type="paragraph" w:customStyle="1" w:styleId="GPSL2Indent">
    <w:name w:val="GPS L2 Indent"/>
    <w:basedOn w:val="Normal"/>
    <w:qFormat/>
    <w:rsid w:val="00C73F1E"/>
    <w:pPr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ascii="Arial" w:eastAsia="Times New Roman" w:hAnsi="Arial" w:cs="Arial"/>
      <w:szCs w:val="24"/>
      <w:lang w:eastAsia="en-US"/>
    </w:rPr>
  </w:style>
  <w:style w:type="paragraph" w:customStyle="1" w:styleId="GPSL2Numbered">
    <w:name w:val="GPS L2 Numbered"/>
    <w:basedOn w:val="GPSL2NumberedBoldHeading"/>
    <w:link w:val="GPSL2NumberedChar"/>
    <w:qFormat/>
    <w:rsid w:val="00C73F1E"/>
    <w:rPr>
      <w:b w:val="0"/>
    </w:rPr>
  </w:style>
  <w:style w:type="character" w:customStyle="1" w:styleId="GPSL2NumberedChar">
    <w:name w:val="GPS L2 Numbered Char"/>
    <w:basedOn w:val="DefaultParagraphFont"/>
    <w:link w:val="GPSL2Numbered"/>
    <w:rsid w:val="00C73F1E"/>
    <w:rPr>
      <w:rFonts w:ascii="Arial" w:eastAsia="Times New Roman" w:hAnsi="Arial" w:cs="Arial"/>
      <w:lang w:eastAsia="zh-CN"/>
    </w:rPr>
  </w:style>
  <w:style w:type="paragraph" w:customStyle="1" w:styleId="AppSub">
    <w:name w:val="App Sub"/>
    <w:basedOn w:val="Normal"/>
    <w:next w:val="Normal"/>
    <w:uiPriority w:val="99"/>
    <w:rsid w:val="00197A49"/>
    <w:pPr>
      <w:numPr>
        <w:numId w:val="5"/>
      </w:numPr>
      <w:tabs>
        <w:tab w:val="clear" w:pos="1440"/>
      </w:tabs>
      <w:spacing w:after="240" w:line="240" w:lineRule="auto"/>
      <w:jc w:val="center"/>
    </w:pPr>
    <w:rPr>
      <w:rFonts w:ascii="Arial" w:eastAsia="Times New Roman" w:hAnsi="Arial" w:cs="Times New Roman"/>
      <w:b/>
      <w:caps/>
      <w:szCs w:val="20"/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197A49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197A49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197A49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link w:val="EndnoteTextChar"/>
    <w:uiPriority w:val="99"/>
    <w:semiHidden/>
    <w:rsid w:val="00197A49"/>
    <w:pPr>
      <w:adjustRightInd w:val="0"/>
      <w:spacing w:after="120" w:line="240" w:lineRule="auto"/>
      <w:ind w:left="720" w:hanging="720"/>
      <w:jc w:val="both"/>
    </w:pPr>
    <w:rPr>
      <w:rFonts w:ascii="Arial" w:eastAsia="STZhongsong" w:hAnsi="Arial" w:cs="Times New Roman"/>
      <w:sz w:val="18"/>
      <w:szCs w:val="20"/>
      <w:lang w:eastAsia="zh-CN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97A49"/>
    <w:rPr>
      <w:rFonts w:ascii="Arial" w:eastAsia="STZhongsong" w:hAnsi="Arial" w:cs="Times New Roman"/>
      <w:sz w:val="18"/>
      <w:szCs w:val="20"/>
      <w:lang w:eastAsia="zh-CN"/>
    </w:rPr>
  </w:style>
  <w:style w:type="paragraph" w:styleId="ListNumber3">
    <w:name w:val="List Number 3"/>
    <w:basedOn w:val="Normal"/>
    <w:uiPriority w:val="99"/>
    <w:rsid w:val="00FD54FA"/>
    <w:pPr>
      <w:numPr>
        <w:numId w:val="8"/>
      </w:numPr>
      <w:spacing w:after="0" w:line="240" w:lineRule="auto"/>
    </w:pPr>
    <w:rPr>
      <w:rFonts w:ascii="Arial" w:eastAsia="SimSun" w:hAnsi="Arial" w:cs="Times New Roman"/>
      <w:szCs w:val="24"/>
      <w:lang w:eastAsia="zh-CN"/>
    </w:rPr>
  </w:style>
  <w:style w:type="character" w:customStyle="1" w:styleId="apple-converted-space">
    <w:name w:val="apple-converted-space"/>
    <w:basedOn w:val="DefaultParagraphFont"/>
    <w:rsid w:val="001D562C"/>
  </w:style>
  <w:style w:type="paragraph" w:customStyle="1" w:styleId="ScheduleL1">
    <w:name w:val="Schedule L1"/>
    <w:basedOn w:val="Normal"/>
    <w:link w:val="ScheduleL1Char"/>
    <w:rsid w:val="00171307"/>
    <w:pPr>
      <w:tabs>
        <w:tab w:val="num" w:pos="720"/>
      </w:tabs>
      <w:spacing w:before="240" w:after="240" w:line="240" w:lineRule="auto"/>
      <w:ind w:left="720" w:hanging="720"/>
      <w:jc w:val="both"/>
    </w:pPr>
    <w:rPr>
      <w:rFonts w:ascii="Arial" w:eastAsia="Times New Roman" w:hAnsi="Arial" w:cs="Arial"/>
      <w:b/>
      <w:caps/>
      <w:szCs w:val="20"/>
      <w:lang w:eastAsia="en-US"/>
    </w:rPr>
  </w:style>
  <w:style w:type="character" w:customStyle="1" w:styleId="ScheduleL1Char">
    <w:name w:val="Schedule L1 Char"/>
    <w:basedOn w:val="DefaultParagraphFont"/>
    <w:link w:val="ScheduleL1"/>
    <w:rsid w:val="00171307"/>
    <w:rPr>
      <w:rFonts w:ascii="Arial" w:eastAsia="Times New Roman" w:hAnsi="Arial" w:cs="Arial"/>
      <w:b/>
      <w:caps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80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8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Excel_Worksheet1.xls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C82E606A73514588C608D095B111BD" ma:contentTypeVersion="1" ma:contentTypeDescription="Create a new document." ma:contentTypeScope="" ma:versionID="0a6b2198732e31dba119c4e8fb75ca2a">
  <xsd:schema xmlns:xsd="http://www.w3.org/2001/XMLSchema" xmlns:p="http://schemas.microsoft.com/office/2006/metadata/properties" targetNamespace="http://schemas.microsoft.com/office/2006/metadata/properties" ma:root="true" ma:fieldsID="8b5c5128bb93e18c414a5f5ca87b3fa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 ma:index="8" ma:displayName="Comments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961FFD-0405-4E4B-B5EE-E0323CA436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7FF617-277C-4598-B0F8-7F7081A8BFDC}">
  <ds:schemaRefs>
    <ds:schemaRef ds:uri="http://purl.org/dc/elements/1.1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81119FF8-1499-407C-BD15-220EE1718D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EF190AA8-5C16-4500-82CC-19E758919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1111</Words>
  <Characters>6335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OGC Buying Solutions</Company>
  <LinksUpToDate>false</LinksUpToDate>
  <CharactersWithSpaces>7432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lanel</dc:creator>
  <cp:lastModifiedBy>Macconnell Malcolm DWP COMMERCIAL DIRECTORATE</cp:lastModifiedBy>
  <cp:revision>2</cp:revision>
  <cp:lastPrinted>2017-02-01T13:45:00Z</cp:lastPrinted>
  <dcterms:created xsi:type="dcterms:W3CDTF">2017-11-10T08:53:00Z</dcterms:created>
  <dcterms:modified xsi:type="dcterms:W3CDTF">2017-11-10T08:53:00Z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0x010100B7C82E606A73514588C608D095B111BD</vt:lpwstr>
  </property>
  <property fmtid="{D5CDD505-2E9C-101B-9397-08002B2CF9AE}" pid="3" name="BASEPRECID">
    <vt:i4>17</vt:i4>
  </property>
  <property fmtid="{D5CDD505-2E9C-101B-9397-08002B2CF9AE}" pid="4" name="BASEPRECTYPE">
    <vt:lpwstr>BLANK</vt:lpwstr>
  </property>
  <property fmtid="{D5CDD505-2E9C-101B-9397-08002B2CF9AE}" pid="5" name="DOCID">
    <vt:i4>3886949</vt:i4>
  </property>
  <property fmtid="{D5CDD505-2E9C-101B-9397-08002B2CF9AE}" pid="6" name="COMPANYID">
    <vt:i4>2122615613</vt:i4>
  </property>
  <property fmtid="{D5CDD505-2E9C-101B-9397-08002B2CF9AE}" pid="7" name="SERIALNO">
    <vt:i4>11311</vt:i4>
  </property>
  <property fmtid="{D5CDD505-2E9C-101B-9397-08002B2CF9AE}" pid="8" name="EDITION">
    <vt:lpwstr>FM</vt:lpwstr>
  </property>
  <property fmtid="{D5CDD505-2E9C-101B-9397-08002B2CF9AE}" pid="9" name="CLIENTID">
    <vt:i4>2427</vt:i4>
  </property>
  <property fmtid="{D5CDD505-2E9C-101B-9397-08002B2CF9AE}" pid="10" name="FILEID">
    <vt:i4>90994</vt:i4>
  </property>
  <property fmtid="{D5CDD505-2E9C-101B-9397-08002B2CF9AE}" pid="11" name="ASSOCID">
    <vt:i4>413352</vt:i4>
  </property>
  <property fmtid="{D5CDD505-2E9C-101B-9397-08002B2CF9AE}" pid="12" name="DOCIDEX">
    <vt:lpwstr>8497480</vt:lpwstr>
  </property>
  <property fmtid="{D5CDD505-2E9C-101B-9397-08002B2CF9AE}" pid="13" name="VERSIONID">
    <vt:lpwstr>34165cc7-d983-4ddc-bf52-1a12f04693a1</vt:lpwstr>
  </property>
  <property fmtid="{D5CDD505-2E9C-101B-9397-08002B2CF9AE}" pid="14" name="VERSIONLABEL">
    <vt:lpwstr>3</vt:lpwstr>
  </property>
  <property fmtid="{D5CDD505-2E9C-101B-9397-08002B2CF9AE}" pid="15" name="_AdHocReviewCycleID">
    <vt:i4>-1517460543</vt:i4>
  </property>
  <property fmtid="{D5CDD505-2E9C-101B-9397-08002B2CF9AE}" pid="16" name="_NewReviewCycle">
    <vt:lpwstr/>
  </property>
  <property fmtid="{D5CDD505-2E9C-101B-9397-08002B2CF9AE}" pid="17" name="_EmailSubject">
    <vt:lpwstr>DWP Updated KPIs documents</vt:lpwstr>
  </property>
  <property fmtid="{D5CDD505-2E9C-101B-9397-08002B2CF9AE}" pid="18" name="_AuthorEmail">
    <vt:lpwstr>VALERIE.BONNIN@DWP.GSI.GOV.UK</vt:lpwstr>
  </property>
  <property fmtid="{D5CDD505-2E9C-101B-9397-08002B2CF9AE}" pid="19" name="_AuthorEmailDisplayName">
    <vt:lpwstr>Bonnin Valerie DWP COMMERCIAL DIRECTORATE</vt:lpwstr>
  </property>
  <property fmtid="{D5CDD505-2E9C-101B-9397-08002B2CF9AE}" pid="20" name="_PreviousAdHocReviewCycleID">
    <vt:i4>-1930470962</vt:i4>
  </property>
  <property fmtid="{D5CDD505-2E9C-101B-9397-08002B2CF9AE}" pid="21" name="_ReviewingToolsShownOnce">
    <vt:lpwstr/>
  </property>
</Properties>
</file>